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9" w:rsidRPr="00F70FE6" w:rsidRDefault="00544280" w:rsidP="0054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ДОКЛАД ПО ПРАВОПРИМЕНИТЕЛЬНОЙ ПРАКТИКЕ </w:t>
      </w:r>
      <w:r w:rsidR="00F70FE6">
        <w:rPr>
          <w:rFonts w:ascii="Times New Roman" w:hAnsi="Times New Roman" w:cs="Times New Roman"/>
          <w:b/>
          <w:sz w:val="28"/>
          <w:szCs w:val="28"/>
        </w:rPr>
        <w:t xml:space="preserve">ДЕПАРТАМЕНТА РОСПРИРОДНАДЗОРА ПО ЮЖНОМУ ФЕДЕРАЛЬНОМУ ОКРУГУ ЗА </w:t>
      </w:r>
      <w:r w:rsidR="00F70F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0FE6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544280" w:rsidRPr="00064DB3" w:rsidRDefault="002E0D04" w:rsidP="002E0D04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FA709F"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КАК ДЕЛАТЬ НЕЛЬЗЯ</w:t>
      </w:r>
      <w:r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7229FB" w:rsidRPr="00064DB3" w:rsidRDefault="007229FB" w:rsidP="00E64B69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 xml:space="preserve">Сведения о типовых и массовых нарушениях обязательных требований </w:t>
      </w:r>
      <w:r w:rsidR="00F70FE6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064DB3">
        <w:rPr>
          <w:rFonts w:ascii="Times New Roman" w:hAnsi="Times New Roman" w:cs="Times New Roman"/>
          <w:sz w:val="28"/>
          <w:szCs w:val="28"/>
          <w:u w:val="single"/>
        </w:rPr>
        <w:t>с возможными мероприятиями по их устранению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5" w:rsidRPr="00354B47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B47">
        <w:rPr>
          <w:rFonts w:ascii="Times New Roman" w:hAnsi="Times New Roman" w:cs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>В соответствии с ч.</w:t>
      </w:r>
      <w:r w:rsidR="00F70FE6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6 ст.</w:t>
      </w:r>
      <w:r w:rsidR="00F70FE6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  <w:proofErr w:type="gramEnd"/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  <w:r w:rsidR="004E6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95" w:rsidRPr="00064DB3" w:rsidRDefault="00F70FE6" w:rsidP="00552E95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Росприроднадзора по Южному федеральному округу 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осуществляет федеральный государственный экологический надзор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4B47" w:rsidRPr="00354B47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экологическом надзор</w:t>
      </w:r>
      <w:r w:rsidR="00354B47">
        <w:rPr>
          <w:rFonts w:ascii="Times New Roman" w:hAnsi="Times New Roman" w:cs="Times New Roman"/>
          <w:sz w:val="28"/>
          <w:szCs w:val="28"/>
        </w:rPr>
        <w:t>е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354B47" w:rsidRPr="00354B47">
        <w:rPr>
          <w:rFonts w:ascii="Times New Roman" w:hAnsi="Times New Roman" w:cs="Times New Roman"/>
          <w:sz w:val="28"/>
          <w:szCs w:val="28"/>
        </w:rPr>
        <w:t xml:space="preserve">от 08.05.2014 </w:t>
      </w:r>
      <w:r w:rsidR="00354B47">
        <w:rPr>
          <w:rFonts w:ascii="Times New Roman" w:hAnsi="Times New Roman" w:cs="Times New Roman"/>
          <w:sz w:val="28"/>
          <w:szCs w:val="28"/>
        </w:rPr>
        <w:t>№</w:t>
      </w:r>
      <w:r w:rsidR="00354B47" w:rsidRPr="00354B47">
        <w:rPr>
          <w:rFonts w:ascii="Times New Roman" w:hAnsi="Times New Roman" w:cs="Times New Roman"/>
          <w:sz w:val="28"/>
          <w:szCs w:val="28"/>
        </w:rPr>
        <w:t xml:space="preserve"> 426</w:t>
      </w:r>
      <w:r w:rsidR="00552E95" w:rsidRPr="00064DB3">
        <w:rPr>
          <w:rFonts w:ascii="Times New Roman" w:hAnsi="Times New Roman" w:cs="Times New Roman"/>
          <w:sz w:val="28"/>
          <w:szCs w:val="28"/>
        </w:rPr>
        <w:t>, который включает в себя следующие направления: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2.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земельный надзор;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3.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отходами;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4.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атмосферного воздуха;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5.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надзор в области использования и охраны водных объектов;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6.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экологический надзор на континентальном шельфе Российской Федерации</w:t>
      </w:r>
      <w:r w:rsidR="00D86388">
        <w:rPr>
          <w:rFonts w:ascii="Times New Roman" w:hAnsi="Times New Roman" w:cs="Times New Roman"/>
          <w:sz w:val="28"/>
          <w:szCs w:val="28"/>
        </w:rPr>
        <w:t xml:space="preserve"> (по поручению Росприроднадзора)</w:t>
      </w:r>
      <w:r w:rsidRPr="00064DB3">
        <w:rPr>
          <w:rFonts w:ascii="Times New Roman" w:hAnsi="Times New Roman" w:cs="Times New Roman"/>
          <w:sz w:val="28"/>
          <w:szCs w:val="28"/>
        </w:rPr>
        <w:t>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7.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экологический надзор во внутренних морских водах и в территориальном море Российской Федерации</w:t>
      </w:r>
      <w:r w:rsidR="00D86388">
        <w:rPr>
          <w:rFonts w:ascii="Times New Roman" w:hAnsi="Times New Roman" w:cs="Times New Roman"/>
          <w:sz w:val="28"/>
          <w:szCs w:val="28"/>
        </w:rPr>
        <w:t xml:space="preserve"> (по поручению Росприроднадзора)</w:t>
      </w:r>
      <w:r w:rsidRPr="00064DB3">
        <w:rPr>
          <w:rFonts w:ascii="Times New Roman" w:hAnsi="Times New Roman" w:cs="Times New Roman"/>
          <w:sz w:val="28"/>
          <w:szCs w:val="28"/>
        </w:rPr>
        <w:t>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8.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государственный экологический надзор в исключительной экономической зоне Российской Федерации</w:t>
      </w:r>
      <w:r w:rsidR="00D86388">
        <w:rPr>
          <w:rFonts w:ascii="Times New Roman" w:hAnsi="Times New Roman" w:cs="Times New Roman"/>
          <w:sz w:val="28"/>
          <w:szCs w:val="28"/>
        </w:rPr>
        <w:t xml:space="preserve"> (по поручению Росприроднадзора)</w:t>
      </w:r>
      <w:r w:rsidRPr="00064DB3">
        <w:rPr>
          <w:rFonts w:ascii="Times New Roman" w:hAnsi="Times New Roman" w:cs="Times New Roman"/>
          <w:sz w:val="28"/>
          <w:szCs w:val="28"/>
        </w:rPr>
        <w:t>;</w:t>
      </w:r>
    </w:p>
    <w:p w:rsidR="00552E95" w:rsidRPr="00064DB3" w:rsidRDefault="00D86388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2E95" w:rsidRPr="00064DB3">
        <w:rPr>
          <w:rFonts w:ascii="Times New Roman" w:hAnsi="Times New Roman" w:cs="Times New Roman"/>
          <w:sz w:val="28"/>
          <w:szCs w:val="28"/>
        </w:rPr>
        <w:t>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="00552E95"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552E95" w:rsidRPr="00064DB3" w:rsidRDefault="00D86388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2E95" w:rsidRPr="00064DB3">
        <w:rPr>
          <w:rFonts w:ascii="Times New Roman" w:hAnsi="Times New Roman" w:cs="Times New Roman"/>
          <w:sz w:val="28"/>
          <w:szCs w:val="28"/>
        </w:rPr>
        <w:t>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надзор в области охраны, воспроизводства и использования объектов животного мира и среды их </w:t>
      </w:r>
      <w:r w:rsidR="00552E95" w:rsidRPr="00064DB3">
        <w:rPr>
          <w:rFonts w:ascii="Times New Roman" w:hAnsi="Times New Roman" w:cs="Times New Roman"/>
          <w:sz w:val="28"/>
          <w:szCs w:val="28"/>
        </w:rPr>
        <w:lastRenderedPageBreak/>
        <w:t>обитания на особо охраняемых природных территориях федерального значения;</w:t>
      </w:r>
    </w:p>
    <w:p w:rsidR="00552E95" w:rsidRPr="00064DB3" w:rsidRDefault="00D86388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52E95" w:rsidRPr="00064DB3">
        <w:rPr>
          <w:rFonts w:ascii="Times New Roman" w:hAnsi="Times New Roman" w:cs="Times New Roman"/>
          <w:sz w:val="28"/>
          <w:szCs w:val="28"/>
        </w:rPr>
        <w:t>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государственный надзор в области охраны и </w:t>
      </w:r>
      <w:proofErr w:type="gramStart"/>
      <w:r w:rsidR="00552E95" w:rsidRPr="00064DB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федерального значения (за исключением особо охраняемых природных территорий федерального значения, управление которыми осуществляется федеральными государственными бюджетными учреждениями, находящимися в ведении Министерства природных ресурсов и экологии Российской Федерации (государственные природные заповедники и национальные парки);</w:t>
      </w:r>
    </w:p>
    <w:p w:rsidR="00552E95" w:rsidRDefault="00D86388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52E95" w:rsidRPr="00064DB3">
        <w:rPr>
          <w:rFonts w:ascii="Times New Roman" w:hAnsi="Times New Roman" w:cs="Times New Roman"/>
          <w:sz w:val="28"/>
          <w:szCs w:val="28"/>
        </w:rPr>
        <w:t>.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="00552E95"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охотничий надзор на особо охраняемых природных территориях федерального значения.</w:t>
      </w:r>
    </w:p>
    <w:p w:rsidR="00354B47" w:rsidRDefault="00D86388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54B47">
        <w:rPr>
          <w:rFonts w:ascii="Times New Roman" w:hAnsi="Times New Roman" w:cs="Times New Roman"/>
          <w:sz w:val="28"/>
          <w:szCs w:val="28"/>
        </w:rPr>
        <w:t xml:space="preserve">. </w:t>
      </w:r>
      <w:r w:rsidR="00354B47" w:rsidRPr="00354B47">
        <w:rPr>
          <w:rFonts w:ascii="Times New Roman" w:hAnsi="Times New Roman" w:cs="Times New Roman"/>
          <w:sz w:val="28"/>
          <w:szCs w:val="28"/>
        </w:rPr>
        <w:t>федеральн</w:t>
      </w:r>
      <w:r w:rsidR="00354B47">
        <w:rPr>
          <w:rFonts w:ascii="Times New Roman" w:hAnsi="Times New Roman" w:cs="Times New Roman"/>
          <w:sz w:val="28"/>
          <w:szCs w:val="28"/>
        </w:rPr>
        <w:t>ый</w:t>
      </w:r>
      <w:r w:rsidR="00354B47" w:rsidRPr="00354B4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54B47">
        <w:rPr>
          <w:rFonts w:ascii="Times New Roman" w:hAnsi="Times New Roman" w:cs="Times New Roman"/>
          <w:sz w:val="28"/>
          <w:szCs w:val="28"/>
        </w:rPr>
        <w:t>ый контроль (надзор</w:t>
      </w:r>
      <w:r w:rsidR="00354B47" w:rsidRPr="00354B47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биологических ресурсов на особо охраняемых природных территориях федерального значения</w:t>
      </w:r>
      <w:r w:rsidR="00354B47">
        <w:rPr>
          <w:rFonts w:ascii="Times New Roman" w:hAnsi="Times New Roman" w:cs="Times New Roman"/>
          <w:sz w:val="28"/>
          <w:szCs w:val="28"/>
        </w:rPr>
        <w:t>;</w:t>
      </w:r>
    </w:p>
    <w:p w:rsidR="00354B47" w:rsidRDefault="00D86388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54B47">
        <w:rPr>
          <w:rFonts w:ascii="Times New Roman" w:hAnsi="Times New Roman" w:cs="Times New Roman"/>
          <w:sz w:val="28"/>
          <w:szCs w:val="28"/>
        </w:rPr>
        <w:t xml:space="preserve">. </w:t>
      </w:r>
      <w:r w:rsidR="00354B47" w:rsidRPr="00354B47">
        <w:rPr>
          <w:rFonts w:ascii="Times New Roman" w:hAnsi="Times New Roman" w:cs="Times New Roman"/>
          <w:sz w:val="28"/>
          <w:szCs w:val="28"/>
        </w:rPr>
        <w:t>государственн</w:t>
      </w:r>
      <w:r w:rsidR="00354B47">
        <w:rPr>
          <w:rFonts w:ascii="Times New Roman" w:hAnsi="Times New Roman" w:cs="Times New Roman"/>
          <w:sz w:val="28"/>
          <w:szCs w:val="28"/>
        </w:rPr>
        <w:t>ый надзор</w:t>
      </w:r>
      <w:r w:rsidR="00354B47" w:rsidRPr="00354B47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с веществами, разрушающими озоновый слой</w:t>
      </w:r>
      <w:r w:rsidR="00354B47">
        <w:rPr>
          <w:rFonts w:ascii="Times New Roman" w:hAnsi="Times New Roman" w:cs="Times New Roman"/>
          <w:sz w:val="28"/>
          <w:szCs w:val="28"/>
        </w:rPr>
        <w:t>.</w:t>
      </w:r>
    </w:p>
    <w:p w:rsidR="00354B47" w:rsidRPr="00064DB3" w:rsidRDefault="00354B47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Default="00F70FE6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Росприроднадзора по Южному федеральному округу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2E95" w:rsidRPr="00064DB3">
        <w:rPr>
          <w:rFonts w:ascii="Times New Roman" w:hAnsi="Times New Roman" w:cs="Times New Roman"/>
          <w:sz w:val="28"/>
          <w:szCs w:val="28"/>
        </w:rPr>
        <w:t>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354B47" w:rsidRPr="00064DB3" w:rsidRDefault="00354B47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B47" w:rsidRPr="00354B47" w:rsidRDefault="00354B47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47">
        <w:rPr>
          <w:rFonts w:ascii="Times New Roman" w:hAnsi="Times New Roman" w:cs="Times New Roman"/>
          <w:sz w:val="28"/>
          <w:szCs w:val="28"/>
        </w:rPr>
        <w:t xml:space="preserve">С 1 января 2017 года вступила в силу статья 8.46 </w:t>
      </w:r>
      <w:proofErr w:type="spellStart"/>
      <w:r w:rsidRPr="00354B4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54B47">
        <w:rPr>
          <w:rFonts w:ascii="Times New Roman" w:hAnsi="Times New Roman" w:cs="Times New Roman"/>
          <w:sz w:val="28"/>
          <w:szCs w:val="28"/>
        </w:rPr>
        <w:t xml:space="preserve"> РФ,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штрафа.</w:t>
      </w:r>
    </w:p>
    <w:p w:rsidR="00354B47" w:rsidRPr="00354B47" w:rsidRDefault="00354B47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B47">
        <w:rPr>
          <w:rFonts w:ascii="Times New Roman" w:hAnsi="Times New Roman" w:cs="Times New Roman"/>
          <w:sz w:val="28"/>
          <w:szCs w:val="28"/>
        </w:rPr>
        <w:t xml:space="preserve">Учитывая,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месяцев, </w:t>
      </w:r>
      <w:proofErr w:type="spellStart"/>
      <w:r w:rsidRPr="00354B47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354B47">
        <w:rPr>
          <w:rFonts w:ascii="Times New Roman" w:hAnsi="Times New Roman" w:cs="Times New Roman"/>
          <w:sz w:val="28"/>
          <w:szCs w:val="28"/>
        </w:rPr>
        <w:t xml:space="preserve"> было принято решение о необходимости в случае поступления информации, что организацией не была подана заявка о постановке своих объектов НВОС на государственный учет, официально уведомить организацию о требованиях законодательства в данной сфере и, в</w:t>
      </w:r>
      <w:proofErr w:type="gramEnd"/>
      <w:r w:rsidRPr="00354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B4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54B47">
        <w:rPr>
          <w:rFonts w:ascii="Times New Roman" w:hAnsi="Times New Roman" w:cs="Times New Roman"/>
          <w:sz w:val="28"/>
          <w:szCs w:val="28"/>
        </w:rPr>
        <w:t xml:space="preserve"> если после такого уведомления организацией не будет предпринято никаких мер по постановке объектов НВОС на государственный учет, принять предусмотренные законодательством меры административного воздействия.</w:t>
      </w:r>
    </w:p>
    <w:p w:rsidR="00354B47" w:rsidRDefault="00354B47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E6" w:rsidRDefault="00F70FE6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E6" w:rsidRDefault="00F70FE6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C0B" w:rsidRDefault="00CD6C0B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C0B" w:rsidRPr="00064DB3" w:rsidRDefault="00CD6C0B" w:rsidP="00354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Pr="00064DB3" w:rsidRDefault="004C179A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lastRenderedPageBreak/>
        <w:t>Типовые и массовые нарушения, выявленные при осуществлении федерального государственного эк</w:t>
      </w:r>
      <w:r w:rsidR="00F70FE6">
        <w:rPr>
          <w:rFonts w:ascii="Times New Roman" w:hAnsi="Times New Roman" w:cs="Times New Roman"/>
          <w:b/>
          <w:sz w:val="28"/>
          <w:szCs w:val="28"/>
        </w:rPr>
        <w:t>ологического надзора                                  в 1 квартале 2017 года</w:t>
      </w:r>
    </w:p>
    <w:tbl>
      <w:tblPr>
        <w:tblStyle w:val="a8"/>
        <w:tblW w:w="9351" w:type="dxa"/>
        <w:tblLook w:val="04A0"/>
      </w:tblPr>
      <w:tblGrid>
        <w:gridCol w:w="594"/>
        <w:gridCol w:w="7476"/>
        <w:gridCol w:w="1281"/>
      </w:tblGrid>
      <w:tr w:rsidR="006C46EA" w:rsidRPr="00064DB3" w:rsidTr="004C179A">
        <w:trPr>
          <w:trHeight w:val="535"/>
        </w:trPr>
        <w:tc>
          <w:tcPr>
            <w:tcW w:w="594" w:type="dxa"/>
            <w:vAlign w:val="center"/>
            <w:hideMark/>
          </w:tcPr>
          <w:p w:rsidR="006C46EA" w:rsidRPr="00064DB3" w:rsidRDefault="006C46EA" w:rsidP="004C179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6" w:type="dxa"/>
            <w:vAlign w:val="center"/>
          </w:tcPr>
          <w:p w:rsidR="006C46EA" w:rsidRPr="00064DB3" w:rsidRDefault="006C46EA" w:rsidP="004C179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4C179A" w:rsidRPr="0006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  <w:hideMark/>
          </w:tcPr>
          <w:p w:rsidR="006C46EA" w:rsidRPr="00064DB3" w:rsidRDefault="004C179A" w:rsidP="004C179A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4C179A" w:rsidRPr="00064DB3" w:rsidTr="004C179A">
        <w:trPr>
          <w:trHeight w:val="300"/>
        </w:trPr>
        <w:tc>
          <w:tcPr>
            <w:tcW w:w="594" w:type="dxa"/>
            <w:noWrap/>
            <w:hideMark/>
          </w:tcPr>
          <w:p w:rsidR="006C46EA" w:rsidRPr="00064DB3" w:rsidRDefault="006C46EA" w:rsidP="004C17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6EA" w:rsidRPr="00064DB3" w:rsidRDefault="00966AA3" w:rsidP="00966A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 7.6</w:t>
            </w:r>
            <w:r w:rsidR="006C46EA" w:rsidRPr="00064DB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="006C46EA" w:rsidRPr="00064DB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6EA" w:rsidRPr="00064DB3" w:rsidRDefault="00966AA3" w:rsidP="004C17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6C46EA" w:rsidRPr="00064DB3" w:rsidTr="00966AA3">
        <w:trPr>
          <w:trHeight w:val="529"/>
        </w:trPr>
        <w:tc>
          <w:tcPr>
            <w:tcW w:w="594" w:type="dxa"/>
            <w:noWrap/>
            <w:hideMark/>
          </w:tcPr>
          <w:p w:rsidR="006C46EA" w:rsidRPr="00064DB3" w:rsidRDefault="006C46EA" w:rsidP="004C17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76" w:type="dxa"/>
          </w:tcPr>
          <w:p w:rsidR="006C46EA" w:rsidRPr="00064DB3" w:rsidRDefault="00966AA3" w:rsidP="00966A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4 ст. 8.13</w:t>
            </w:r>
            <w:r w:rsidR="004C0F93"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4C0F93"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требований к охране водных объектов, которое может повлечь их загрязнение, засорение и (или) истощение</w:t>
            </w:r>
          </w:p>
        </w:tc>
        <w:tc>
          <w:tcPr>
            <w:tcW w:w="1281" w:type="dxa"/>
            <w:noWrap/>
            <w:vAlign w:val="center"/>
          </w:tcPr>
          <w:p w:rsidR="006C46EA" w:rsidRPr="00064DB3" w:rsidRDefault="00966AA3" w:rsidP="004C17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4C179A" w:rsidRPr="00064DB3" w:rsidTr="004C179A">
        <w:trPr>
          <w:trHeight w:val="900"/>
        </w:trPr>
        <w:tc>
          <w:tcPr>
            <w:tcW w:w="594" w:type="dxa"/>
            <w:noWrap/>
          </w:tcPr>
          <w:p w:rsidR="004C179A" w:rsidRPr="00064DB3" w:rsidRDefault="004C179A" w:rsidP="006C4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76" w:type="dxa"/>
          </w:tcPr>
          <w:p w:rsidR="004C179A" w:rsidRPr="00064DB3" w:rsidRDefault="004C179A" w:rsidP="004C0F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 ст. 19.5 -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proofErr w:type="gramEnd"/>
          </w:p>
        </w:tc>
        <w:tc>
          <w:tcPr>
            <w:tcW w:w="1281" w:type="dxa"/>
            <w:noWrap/>
            <w:vAlign w:val="center"/>
          </w:tcPr>
          <w:p w:rsidR="004C179A" w:rsidRPr="00064DB3" w:rsidRDefault="00966AA3" w:rsidP="004C17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6A7981" w:rsidRPr="00064DB3" w:rsidTr="004C179A">
        <w:trPr>
          <w:trHeight w:val="900"/>
        </w:trPr>
        <w:tc>
          <w:tcPr>
            <w:tcW w:w="594" w:type="dxa"/>
            <w:noWrap/>
          </w:tcPr>
          <w:p w:rsidR="006A7981" w:rsidRPr="00064DB3" w:rsidRDefault="006A7981" w:rsidP="006C4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76" w:type="dxa"/>
          </w:tcPr>
          <w:p w:rsidR="006A7981" w:rsidRPr="006A7981" w:rsidRDefault="006A7981" w:rsidP="006A79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8.5 - </w:t>
            </w:r>
            <w:r w:rsidRPr="006A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Сокрытие или искажение экологической информации</w:t>
            </w:r>
          </w:p>
          <w:p w:rsidR="006A7981" w:rsidRPr="00064DB3" w:rsidRDefault="006A7981" w:rsidP="006A79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A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</w:t>
            </w:r>
            <w:proofErr w:type="gramEnd"/>
            <w:r w:rsidRPr="006A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1281" w:type="dxa"/>
            <w:noWrap/>
            <w:vAlign w:val="center"/>
          </w:tcPr>
          <w:p w:rsidR="006A7981" w:rsidRPr="00064DB3" w:rsidRDefault="00966AA3" w:rsidP="004C17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</w:tbl>
    <w:p w:rsidR="00DA0211" w:rsidRPr="00064DB3" w:rsidRDefault="00DA0211" w:rsidP="00F70FE6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064DB3" w:rsidRDefault="00354B47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B5355" w:rsidRPr="00064DB3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земельный надзор</w:t>
      </w:r>
    </w:p>
    <w:p w:rsidR="00552E95" w:rsidRPr="00064DB3" w:rsidRDefault="00F70FE6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Департаментом Росприроднадзора по Южному федеральному округу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="00552E95" w:rsidRPr="00064DB3">
        <w:rPr>
          <w:rFonts w:ascii="Times New Roman" w:hAnsi="Times New Roman" w:cs="Times New Roman"/>
          <w:sz w:val="28"/>
          <w:szCs w:val="28"/>
        </w:rPr>
        <w:t>02.01.2015 №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="00552E95" w:rsidRPr="00064DB3">
        <w:rPr>
          <w:rFonts w:ascii="Times New Roman" w:hAnsi="Times New Roman" w:cs="Times New Roman"/>
          <w:sz w:val="28"/>
          <w:szCs w:val="28"/>
        </w:rPr>
        <w:t>1.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 xml:space="preserve">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ответственность. </w:t>
      </w:r>
      <w:proofErr w:type="gramEnd"/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посредством: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ор</w:t>
      </w:r>
      <w:r w:rsidR="006B5355" w:rsidRPr="00064DB3">
        <w:rPr>
          <w:rFonts w:ascii="Times New Roman" w:hAnsi="Times New Roman" w:cs="Times New Roman"/>
          <w:sz w:val="28"/>
          <w:szCs w:val="28"/>
        </w:rPr>
        <w:t>ганизации и проведения проверок;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по</w:t>
      </w:r>
      <w:r w:rsidR="006B5355" w:rsidRPr="00064DB3">
        <w:rPr>
          <w:rFonts w:ascii="Times New Roman" w:hAnsi="Times New Roman" w:cs="Times New Roman"/>
          <w:sz w:val="28"/>
          <w:szCs w:val="28"/>
        </w:rPr>
        <w:t>следствий выявленных нарушений;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Предметом проверок</w:t>
      </w:r>
      <w:r w:rsidRPr="00064DB3">
        <w:rPr>
          <w:rFonts w:ascii="Times New Roman" w:hAnsi="Times New Roman" w:cs="Times New Roman"/>
          <w:sz w:val="28"/>
          <w:szCs w:val="28"/>
        </w:rPr>
        <w:t xml:space="preserve"> является соблюдение в отношении объектов земельных отношений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Проверки проводятся</w:t>
      </w:r>
      <w:r w:rsidRPr="00064DB3">
        <w:rPr>
          <w:rFonts w:ascii="Times New Roman" w:hAnsi="Times New Roman" w:cs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Росприроднадзор осуществляет федеральный государственный земельный надзор за соблюдением: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в) режима использования земельных участков и лесов в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зонах и прибрежных полосах водных объектов;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 xml:space="preserve"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потребления;</w:t>
      </w:r>
      <w:proofErr w:type="gramEnd"/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>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>Наиболее частыми нарушениями</w:t>
      </w:r>
      <w:r w:rsidR="006B5355" w:rsidRPr="00064DB3">
        <w:rPr>
          <w:rFonts w:ascii="Times New Roman" w:hAnsi="Times New Roman" w:cs="Times New Roman"/>
          <w:sz w:val="28"/>
          <w:szCs w:val="28"/>
        </w:rPr>
        <w:t>, выявленными при осуществлении государственного земельного надзора</w:t>
      </w:r>
      <w:r w:rsidR="00F70FE6">
        <w:rPr>
          <w:rFonts w:ascii="Times New Roman" w:hAnsi="Times New Roman" w:cs="Times New Roman"/>
          <w:sz w:val="28"/>
          <w:szCs w:val="28"/>
        </w:rPr>
        <w:t xml:space="preserve"> в 1 квартале 2017 года</w:t>
      </w:r>
      <w:r w:rsidRPr="00064DB3">
        <w:rPr>
          <w:rFonts w:ascii="Times New Roman" w:hAnsi="Times New Roman" w:cs="Times New Roman"/>
          <w:sz w:val="28"/>
          <w:szCs w:val="28"/>
        </w:rPr>
        <w:t>, явля</w:t>
      </w:r>
      <w:r w:rsidR="006B5355" w:rsidRPr="00064DB3">
        <w:rPr>
          <w:rFonts w:ascii="Times New Roman" w:hAnsi="Times New Roman" w:cs="Times New Roman"/>
          <w:sz w:val="28"/>
          <w:szCs w:val="28"/>
        </w:rPr>
        <w:t>ю</w:t>
      </w:r>
      <w:r w:rsidRPr="00064DB3">
        <w:rPr>
          <w:rFonts w:ascii="Times New Roman" w:hAnsi="Times New Roman" w:cs="Times New Roman"/>
          <w:sz w:val="28"/>
          <w:szCs w:val="28"/>
        </w:rPr>
        <w:t xml:space="preserve">тся правонарушения, предусмотренные ч. 2 ст. 8.6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РФ, выра</w:t>
      </w:r>
      <w:r w:rsidR="006B5355" w:rsidRPr="00064DB3">
        <w:rPr>
          <w:rFonts w:ascii="Times New Roman" w:hAnsi="Times New Roman" w:cs="Times New Roman"/>
          <w:sz w:val="28"/>
          <w:szCs w:val="28"/>
        </w:rPr>
        <w:t>жающиеся</w:t>
      </w:r>
      <w:r w:rsidRPr="00064DB3">
        <w:rPr>
          <w:rFonts w:ascii="Times New Roman" w:hAnsi="Times New Roman" w:cs="Times New Roman"/>
          <w:sz w:val="28"/>
          <w:szCs w:val="28"/>
        </w:rPr>
        <w:t xml:space="preserve"> </w:t>
      </w:r>
      <w:r w:rsidR="00F70F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4DB3">
        <w:rPr>
          <w:rFonts w:ascii="Times New Roman" w:hAnsi="Times New Roman" w:cs="Times New Roman"/>
          <w:sz w:val="28"/>
          <w:szCs w:val="28"/>
        </w:rPr>
        <w:t xml:space="preserve">в уничтожении плодородного слоя почвы, а равно порчи земель в результате нарушения правил обращения с пестицидами и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или иными </w:t>
      </w:r>
      <w:r w:rsidRPr="00064DB3">
        <w:rPr>
          <w:rFonts w:ascii="Times New Roman" w:hAnsi="Times New Roman" w:cs="Times New Roman"/>
          <w:sz w:val="28"/>
          <w:szCs w:val="28"/>
        </w:rPr>
        <w:lastRenderedPageBreak/>
        <w:t xml:space="preserve">опасными для здоровья людей и окружающей среды веществами и отходами производства и потребления. </w:t>
      </w:r>
      <w:proofErr w:type="gramEnd"/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несанкционированного размещения отходов производства и потребления;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аварийных ситуаций, приводящих к загрязнению окружающей среды нефтепродуктами;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6B5355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сбросов неочищенных сточных вод на рельеф местности.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</w:t>
      </w:r>
      <w:r w:rsidR="006B5355" w:rsidRPr="00064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355" w:rsidRPr="00064DB3">
        <w:rPr>
          <w:rFonts w:ascii="Times New Roman" w:hAnsi="Times New Roman" w:cs="Times New Roman"/>
          <w:sz w:val="28"/>
          <w:szCs w:val="28"/>
        </w:rPr>
        <w:t>возникновения</w:t>
      </w:r>
      <w:r w:rsidRPr="00064DB3">
        <w:rPr>
          <w:rFonts w:ascii="Times New Roman" w:hAnsi="Times New Roman" w:cs="Times New Roman"/>
          <w:sz w:val="28"/>
          <w:szCs w:val="28"/>
        </w:rPr>
        <w:t xml:space="preserve"> вышеуказанных причин нарушения требований природоохранного законодательства</w:t>
      </w:r>
      <w:proofErr w:type="gramEnd"/>
      <w:r w:rsidRPr="00064DB3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552E95" w:rsidRPr="00064DB3" w:rsidRDefault="006B5355" w:rsidP="00552E9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р</w:t>
      </w:r>
      <w:r w:rsidR="00552E95" w:rsidRPr="00064DB3">
        <w:rPr>
          <w:rFonts w:ascii="Times New Roman" w:hAnsi="Times New Roman" w:cs="Times New Roman"/>
          <w:sz w:val="28"/>
          <w:szCs w:val="28"/>
        </w:rPr>
        <w:t>азработка и внедрение системы переработки и хранения отходов производства и потребления, включающ</w:t>
      </w:r>
      <w:r w:rsidR="00BC4A6F" w:rsidRPr="00064DB3">
        <w:rPr>
          <w:rFonts w:ascii="Times New Roman" w:hAnsi="Times New Roman" w:cs="Times New Roman"/>
          <w:sz w:val="28"/>
          <w:szCs w:val="28"/>
        </w:rPr>
        <w:t>ей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в себя строительство новых и модернизацию уже действующих мусороперерабатывающих заводов и ввод в эксплуатацию новых </w:t>
      </w:r>
      <w:r w:rsidR="00BC4A6F" w:rsidRPr="00064DB3">
        <w:rPr>
          <w:rFonts w:ascii="Times New Roman" w:hAnsi="Times New Roman" w:cs="Times New Roman"/>
          <w:sz w:val="28"/>
          <w:szCs w:val="28"/>
        </w:rPr>
        <w:t>объектов размещения твердых коммунальных отходов</w:t>
      </w:r>
      <w:r w:rsidR="00552E95" w:rsidRPr="00064DB3">
        <w:rPr>
          <w:rFonts w:ascii="Times New Roman" w:hAnsi="Times New Roman" w:cs="Times New Roman"/>
          <w:sz w:val="28"/>
          <w:szCs w:val="28"/>
        </w:rPr>
        <w:t>;</w:t>
      </w:r>
    </w:p>
    <w:p w:rsidR="00552E95" w:rsidRPr="00064DB3" w:rsidRDefault="006B5355" w:rsidP="00552E9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с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целью снижения аварийных случаев </w:t>
      </w:r>
      <w:proofErr w:type="spellStart"/>
      <w:r w:rsidR="00552E95" w:rsidRPr="00064DB3">
        <w:rPr>
          <w:rFonts w:ascii="Times New Roman" w:hAnsi="Times New Roman" w:cs="Times New Roman"/>
          <w:sz w:val="28"/>
          <w:szCs w:val="28"/>
        </w:rPr>
        <w:t>нефтеразливов</w:t>
      </w:r>
      <w:proofErr w:type="spellEnd"/>
      <w:r w:rsidR="00552E95" w:rsidRPr="00064DB3">
        <w:rPr>
          <w:rFonts w:ascii="Times New Roman" w:hAnsi="Times New Roman" w:cs="Times New Roman"/>
          <w:sz w:val="28"/>
          <w:szCs w:val="28"/>
        </w:rPr>
        <w:t xml:space="preserve"> требуется обновление устаревшего трубопроводного парка, а также усиление контроля со стороны юридического лица</w:t>
      </w:r>
      <w:r w:rsidR="00BC4A6F" w:rsidRPr="00064DB3"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за вверенными ему объектами инфраструктуры, для предотвращения несанкционированных врезок со стороны третьих лиц;</w:t>
      </w:r>
    </w:p>
    <w:p w:rsidR="00552E95" w:rsidRPr="00064DB3" w:rsidRDefault="00BC4A6F" w:rsidP="00552E9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</w:t>
      </w:r>
      <w:r w:rsidR="00552E95" w:rsidRPr="00064DB3">
        <w:rPr>
          <w:rFonts w:ascii="Times New Roman" w:hAnsi="Times New Roman" w:cs="Times New Roman"/>
          <w:sz w:val="28"/>
          <w:szCs w:val="28"/>
        </w:rPr>
        <w:t>ля предотвращения загрязнения земель сбросами с предприятий необходима модернизация систем водоочистки сточных вод, а так же (на предприятиях, территориально удаленных от водных объектов) разработать и внедрить систему водоотведения.</w:t>
      </w:r>
    </w:p>
    <w:p w:rsidR="003C79E0" w:rsidRPr="00064DB3" w:rsidRDefault="003C79E0" w:rsidP="003C79E0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79E0" w:rsidRPr="00064DB3" w:rsidRDefault="0021132F" w:rsidP="003C79E0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Типовые </w:t>
      </w:r>
      <w:r w:rsidR="003C79E0" w:rsidRPr="00064DB3">
        <w:rPr>
          <w:rFonts w:ascii="Times New Roman" w:hAnsi="Times New Roman" w:cs="Times New Roman"/>
          <w:b/>
          <w:sz w:val="28"/>
          <w:szCs w:val="28"/>
        </w:rPr>
        <w:t>нарушения, выявленные при осуществлении государственног</w:t>
      </w:r>
      <w:r w:rsidR="00F70FE6">
        <w:rPr>
          <w:rFonts w:ascii="Times New Roman" w:hAnsi="Times New Roman" w:cs="Times New Roman"/>
          <w:b/>
          <w:sz w:val="28"/>
          <w:szCs w:val="28"/>
        </w:rPr>
        <w:t>о земельного надзора в 1 квартале 2017 года</w:t>
      </w:r>
    </w:p>
    <w:tbl>
      <w:tblPr>
        <w:tblStyle w:val="a8"/>
        <w:tblW w:w="9351" w:type="dxa"/>
        <w:tblLook w:val="04A0"/>
      </w:tblPr>
      <w:tblGrid>
        <w:gridCol w:w="594"/>
        <w:gridCol w:w="7476"/>
        <w:gridCol w:w="1281"/>
      </w:tblGrid>
      <w:tr w:rsidR="00140213" w:rsidRPr="00064DB3" w:rsidTr="004C179A">
        <w:trPr>
          <w:trHeight w:val="598"/>
        </w:trPr>
        <w:tc>
          <w:tcPr>
            <w:tcW w:w="594" w:type="dxa"/>
            <w:vAlign w:val="center"/>
            <w:hideMark/>
          </w:tcPr>
          <w:p w:rsidR="00140213" w:rsidRPr="00064DB3" w:rsidRDefault="00140213" w:rsidP="004C179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6" w:type="dxa"/>
            <w:vAlign w:val="center"/>
          </w:tcPr>
          <w:p w:rsidR="00140213" w:rsidRPr="00064DB3" w:rsidRDefault="00140213" w:rsidP="004C179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4C179A" w:rsidRPr="0006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281" w:type="dxa"/>
            <w:vAlign w:val="center"/>
            <w:hideMark/>
          </w:tcPr>
          <w:p w:rsidR="00140213" w:rsidRPr="00064DB3" w:rsidRDefault="003C79E0" w:rsidP="004C179A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140213" w:rsidRPr="00064DB3" w:rsidTr="004C179A">
        <w:trPr>
          <w:trHeight w:val="300"/>
        </w:trPr>
        <w:tc>
          <w:tcPr>
            <w:tcW w:w="594" w:type="dxa"/>
            <w:noWrap/>
            <w:hideMark/>
          </w:tcPr>
          <w:p w:rsidR="00140213" w:rsidRPr="00064DB3" w:rsidRDefault="00140213" w:rsidP="001402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hideMark/>
          </w:tcPr>
          <w:p w:rsidR="00140213" w:rsidRPr="00064DB3" w:rsidRDefault="00966AA3" w:rsidP="001402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 ст. 8.6</w:t>
            </w:r>
            <w:r w:rsidR="00140213"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Самовольное снятие или перемещение плодородного слоя почвы</w:t>
            </w:r>
          </w:p>
        </w:tc>
        <w:tc>
          <w:tcPr>
            <w:tcW w:w="1281" w:type="dxa"/>
            <w:noWrap/>
            <w:vAlign w:val="center"/>
            <w:hideMark/>
          </w:tcPr>
          <w:p w:rsidR="00140213" w:rsidRPr="00064DB3" w:rsidRDefault="00140213" w:rsidP="004C17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40213" w:rsidRPr="00064DB3" w:rsidTr="004C179A">
        <w:trPr>
          <w:trHeight w:val="900"/>
        </w:trPr>
        <w:tc>
          <w:tcPr>
            <w:tcW w:w="594" w:type="dxa"/>
            <w:noWrap/>
            <w:hideMark/>
          </w:tcPr>
          <w:p w:rsidR="00140213" w:rsidRPr="00064DB3" w:rsidRDefault="00140213" w:rsidP="001402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76" w:type="dxa"/>
            <w:hideMark/>
          </w:tcPr>
          <w:p w:rsidR="00140213" w:rsidRPr="00064DB3" w:rsidRDefault="00966AA3" w:rsidP="001402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ч. 2 </w:t>
            </w:r>
            <w:r w:rsidR="004E0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8.6</w:t>
            </w:r>
            <w:r w:rsidR="00140213"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="00140213"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агрохимикатами</w:t>
            </w:r>
            <w:proofErr w:type="spellEnd"/>
            <w:r w:rsidR="00140213"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1281" w:type="dxa"/>
            <w:noWrap/>
            <w:vAlign w:val="center"/>
            <w:hideMark/>
          </w:tcPr>
          <w:p w:rsidR="00140213" w:rsidRPr="00064DB3" w:rsidRDefault="004E08C4" w:rsidP="004C17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DA0211" w:rsidRPr="00064DB3" w:rsidRDefault="00DA0211" w:rsidP="00F70FE6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064DB3" w:rsidRDefault="00354B47" w:rsidP="00BC4A6F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064DB3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осударственный надзор в области</w:t>
      </w:r>
      <w:r w:rsidR="00BC4A6F" w:rsidRPr="00064DB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064DB3">
        <w:rPr>
          <w:rFonts w:ascii="Times New Roman" w:hAnsi="Times New Roman" w:cs="Times New Roman"/>
          <w:b/>
          <w:sz w:val="28"/>
          <w:szCs w:val="28"/>
          <w:u w:val="single"/>
        </w:rPr>
        <w:t>использования и охраны водных объе</w:t>
      </w:r>
      <w:r w:rsidR="00BC4A6F" w:rsidRPr="00064DB3">
        <w:rPr>
          <w:rFonts w:ascii="Times New Roman" w:hAnsi="Times New Roman" w:cs="Times New Roman"/>
          <w:b/>
          <w:sz w:val="28"/>
          <w:szCs w:val="28"/>
          <w:u w:val="single"/>
        </w:rPr>
        <w:t>ктов</w:t>
      </w:r>
    </w:p>
    <w:p w:rsidR="00552E95" w:rsidRPr="00064DB3" w:rsidRDefault="00552E95" w:rsidP="00552E95">
      <w:pPr>
        <w:pStyle w:val="ConsPlusNormal"/>
        <w:ind w:right="-141" w:firstLine="709"/>
        <w:jc w:val="both"/>
      </w:pPr>
      <w:proofErr w:type="gramStart"/>
      <w:r w:rsidRPr="00064DB3">
        <w:rPr>
          <w:color w:val="000000"/>
        </w:rPr>
        <w:t xml:space="preserve">В соответствии с пунктом 4 Положения о государственной надзоре </w:t>
      </w:r>
      <w:r w:rsidR="00F70FE6">
        <w:rPr>
          <w:color w:val="000000"/>
        </w:rPr>
        <w:t xml:space="preserve">            </w:t>
      </w:r>
      <w:r w:rsidRPr="00064DB3">
        <w:rPr>
          <w:color w:val="000000"/>
        </w:rPr>
        <w:t xml:space="preserve">в области использования и </w:t>
      </w:r>
      <w:r w:rsidR="00F70FE6">
        <w:rPr>
          <w:color w:val="000000"/>
        </w:rPr>
        <w:t>охраны водных объектов, утвержде</w:t>
      </w:r>
      <w:r w:rsidRPr="00064DB3">
        <w:rPr>
          <w:color w:val="000000"/>
        </w:rPr>
        <w:t>нного постановлением Правительства Российской Федерации от 05.06.2013 № 476, ф</w:t>
      </w:r>
      <w:r w:rsidRPr="00064DB3">
        <w:t xml:space="preserve">едеральный государственный надзор осуществляется на водных объектах, перечень которых утверждается Министерством природных ресурсов </w:t>
      </w:r>
      <w:r w:rsidR="00F70FE6">
        <w:t xml:space="preserve">                          </w:t>
      </w:r>
      <w:r w:rsidRPr="00064DB3">
        <w:t xml:space="preserve">и экологии Российской Федерации в соответствии с критериями отнесения водных объектов к объектам, подлежащим федеральному государственному </w:t>
      </w:r>
      <w:r w:rsidRPr="00064DB3">
        <w:lastRenderedPageBreak/>
        <w:t>надзору, устанавливаемыми Правительством Российской Федерации, при осуществлении</w:t>
      </w:r>
      <w:proofErr w:type="gramEnd"/>
      <w:r w:rsidRPr="00064DB3">
        <w:t xml:space="preserve"> федерального государственного экологического надзора.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04.11.2006 № 640 «О критериях отнесения объектов к объектам, подлежащим федеральному государственному контролю и надзору за использованием </w:t>
      </w:r>
      <w:r w:rsidR="00F70F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4DB3">
        <w:rPr>
          <w:rFonts w:ascii="Times New Roman" w:hAnsi="Times New Roman" w:cs="Times New Roman"/>
          <w:sz w:val="28"/>
          <w:szCs w:val="28"/>
        </w:rPr>
        <w:t xml:space="preserve">и охраной водных объектов и региональному государственному контролю </w:t>
      </w:r>
      <w:r w:rsidR="00F70F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4DB3">
        <w:rPr>
          <w:rFonts w:ascii="Times New Roman" w:hAnsi="Times New Roman" w:cs="Times New Roman"/>
          <w:sz w:val="28"/>
          <w:szCs w:val="28"/>
        </w:rPr>
        <w:t>и надзору за использованием и охраной водных объектов», приказом МПР Рос</w:t>
      </w:r>
      <w:r w:rsidR="00F70FE6">
        <w:rPr>
          <w:rFonts w:ascii="Times New Roman" w:hAnsi="Times New Roman" w:cs="Times New Roman"/>
          <w:sz w:val="28"/>
          <w:szCs w:val="28"/>
        </w:rPr>
        <w:t>сии от 18.12.2006 № 288 утвержде</w:t>
      </w:r>
      <w:r w:rsidRPr="00064DB3">
        <w:rPr>
          <w:rFonts w:ascii="Times New Roman" w:hAnsi="Times New Roman" w:cs="Times New Roman"/>
          <w:sz w:val="28"/>
          <w:szCs w:val="28"/>
        </w:rPr>
        <w:t>н Перечень объектов, подлежащих федеральному контролю и надзору за использованием и охраной водных объектов (далее</w:t>
      </w:r>
      <w:proofErr w:type="gramEnd"/>
      <w:r w:rsidRPr="00064D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64DB3">
        <w:rPr>
          <w:rFonts w:ascii="Times New Roman" w:hAnsi="Times New Roman" w:cs="Times New Roman"/>
          <w:sz w:val="28"/>
          <w:szCs w:val="28"/>
        </w:rPr>
        <w:t>Перечень).</w:t>
      </w:r>
      <w:proofErr w:type="gramEnd"/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Согласно Перечню,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</w:t>
      </w:r>
      <w:r w:rsidR="00F70F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4DB3">
        <w:rPr>
          <w:rFonts w:ascii="Times New Roman" w:hAnsi="Times New Roman" w:cs="Times New Roman"/>
          <w:sz w:val="28"/>
          <w:szCs w:val="28"/>
        </w:rPr>
        <w:t xml:space="preserve">и юридическими лицами и связанной с использованием и охраной водных объектов, а также использованием территорий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зон </w:t>
      </w:r>
      <w:r w:rsidR="00F70F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64DB3">
        <w:rPr>
          <w:rFonts w:ascii="Times New Roman" w:hAnsi="Times New Roman" w:cs="Times New Roman"/>
          <w:sz w:val="28"/>
          <w:szCs w:val="28"/>
        </w:rPr>
        <w:t>и прибрежных защитных полос водных объектов.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 xml:space="preserve">К числу типовых и массовых нарушений обязательных требований природоохранного законодательства, выявляемых </w:t>
      </w:r>
      <w:r w:rsidR="004E08C4">
        <w:rPr>
          <w:rFonts w:ascii="Times New Roman" w:hAnsi="Times New Roman" w:cs="Times New Roman"/>
          <w:sz w:val="28"/>
          <w:szCs w:val="28"/>
        </w:rPr>
        <w:t>Департаментом Росприроднадзора</w:t>
      </w:r>
      <w:r w:rsidRPr="00064DB3">
        <w:rPr>
          <w:rFonts w:ascii="Times New Roman" w:hAnsi="Times New Roman" w:cs="Times New Roman"/>
          <w:sz w:val="28"/>
          <w:szCs w:val="28"/>
        </w:rPr>
        <w:t xml:space="preserve"> </w:t>
      </w:r>
      <w:r w:rsidR="004E08C4">
        <w:rPr>
          <w:rFonts w:ascii="Times New Roman" w:hAnsi="Times New Roman" w:cs="Times New Roman"/>
          <w:sz w:val="28"/>
          <w:szCs w:val="28"/>
        </w:rPr>
        <w:t xml:space="preserve">по Южному федеральному округу </w:t>
      </w:r>
      <w:r w:rsidRPr="00064DB3">
        <w:rPr>
          <w:rFonts w:ascii="Times New Roman" w:hAnsi="Times New Roman" w:cs="Times New Roman"/>
          <w:sz w:val="28"/>
          <w:szCs w:val="28"/>
        </w:rPr>
        <w:t>при осуществлени</w:t>
      </w:r>
      <w:r w:rsidR="00BC4A6F" w:rsidRPr="00064DB3">
        <w:rPr>
          <w:rFonts w:ascii="Times New Roman" w:hAnsi="Times New Roman" w:cs="Times New Roman"/>
          <w:sz w:val="28"/>
          <w:szCs w:val="28"/>
        </w:rPr>
        <w:t>и</w:t>
      </w:r>
      <w:r w:rsidRPr="00064DB3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использования и охраны водных объектов, можно отнести нарушение требований к охране водных объектов, которые могут повлечь их загрязнение, засорение и (или) истощение, ответственность за которые предусмотрена ч.</w:t>
      </w:r>
      <w:r w:rsidR="004E08C4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>4 ст.</w:t>
      </w:r>
      <w:r w:rsidR="004E08C4">
        <w:rPr>
          <w:rFonts w:ascii="Times New Roman" w:hAnsi="Times New Roman" w:cs="Times New Roman"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sz w:val="28"/>
          <w:szCs w:val="28"/>
        </w:rPr>
        <w:t xml:space="preserve">8.13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РФ.</w:t>
      </w:r>
      <w:proofErr w:type="gramEnd"/>
    </w:p>
    <w:p w:rsidR="00552E95" w:rsidRPr="00064DB3" w:rsidRDefault="004E08C4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2017 года Департаментом Росприроднадзора по Южному федеральному округу возбуждено 68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по </w:t>
      </w:r>
      <w:proofErr w:type="gramStart"/>
      <w:r w:rsidR="00552E95" w:rsidRPr="00064DB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52E95" w:rsidRPr="00064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064DB3">
        <w:rPr>
          <w:rFonts w:ascii="Times New Roman" w:hAnsi="Times New Roman" w:cs="Times New Roman"/>
          <w:sz w:val="28"/>
          <w:szCs w:val="28"/>
        </w:rPr>
        <w:t>4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8.13 </w:t>
      </w:r>
      <w:proofErr w:type="spellStart"/>
      <w:r w:rsidR="00552E95" w:rsidRPr="00064DB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52E95" w:rsidRPr="00064DB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При доказанности факта нарушения требований к охране в</w:t>
      </w:r>
      <w:r w:rsidR="004E08C4">
        <w:rPr>
          <w:rFonts w:ascii="Times New Roman" w:hAnsi="Times New Roman" w:cs="Times New Roman"/>
          <w:sz w:val="28"/>
          <w:szCs w:val="28"/>
        </w:rPr>
        <w:t>одного объекта Департаментом Росприроднадзора по Южному федеральному округу</w:t>
      </w:r>
      <w:r w:rsidRPr="00064DB3">
        <w:rPr>
          <w:rFonts w:ascii="Times New Roman" w:hAnsi="Times New Roman" w:cs="Times New Roman"/>
          <w:sz w:val="28"/>
          <w:szCs w:val="28"/>
        </w:rPr>
        <w:t xml:space="preserve"> производится и</w:t>
      </w:r>
      <w:r w:rsidR="004E08C4">
        <w:rPr>
          <w:rFonts w:ascii="Times New Roman" w:hAnsi="Times New Roman" w:cs="Times New Roman"/>
          <w:sz w:val="28"/>
          <w:szCs w:val="28"/>
        </w:rPr>
        <w:t>счисление размера вреда, причине</w:t>
      </w:r>
      <w:r w:rsidRPr="00064DB3">
        <w:rPr>
          <w:rFonts w:ascii="Times New Roman" w:hAnsi="Times New Roman" w:cs="Times New Roman"/>
          <w:sz w:val="28"/>
          <w:szCs w:val="28"/>
        </w:rPr>
        <w:t xml:space="preserve">нного водному объекту вследствие нарушения водного законодательства. </w:t>
      </w:r>
    </w:p>
    <w:p w:rsidR="004C179A" w:rsidRPr="00064DB3" w:rsidRDefault="004C179A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Pr="00064DB3" w:rsidRDefault="004C179A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государственного надзора в области</w:t>
      </w:r>
    </w:p>
    <w:p w:rsidR="004C179A" w:rsidRPr="00064DB3" w:rsidRDefault="004C179A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использования и охраны водных объектов в </w:t>
      </w:r>
      <w:r w:rsidR="00692BCA">
        <w:rPr>
          <w:rFonts w:ascii="Times New Roman" w:hAnsi="Times New Roman" w:cs="Times New Roman"/>
          <w:b/>
          <w:sz w:val="28"/>
          <w:szCs w:val="28"/>
        </w:rPr>
        <w:t>1 квартале 2017 года</w:t>
      </w:r>
    </w:p>
    <w:tbl>
      <w:tblPr>
        <w:tblStyle w:val="a8"/>
        <w:tblW w:w="9351" w:type="dxa"/>
        <w:tblLook w:val="04A0"/>
      </w:tblPr>
      <w:tblGrid>
        <w:gridCol w:w="594"/>
        <w:gridCol w:w="6205"/>
        <w:gridCol w:w="2552"/>
      </w:tblGrid>
      <w:tr w:rsidR="000D237F" w:rsidRPr="00064DB3" w:rsidTr="004C179A">
        <w:trPr>
          <w:trHeight w:val="687"/>
        </w:trPr>
        <w:tc>
          <w:tcPr>
            <w:tcW w:w="594" w:type="dxa"/>
            <w:vAlign w:val="center"/>
            <w:hideMark/>
          </w:tcPr>
          <w:p w:rsidR="000D237F" w:rsidRPr="00064DB3" w:rsidRDefault="000D237F" w:rsidP="004C179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5" w:type="dxa"/>
            <w:vAlign w:val="center"/>
          </w:tcPr>
          <w:p w:rsidR="000D237F" w:rsidRPr="00064DB3" w:rsidRDefault="000D237F" w:rsidP="004C179A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0D237F" w:rsidRPr="00064DB3" w:rsidRDefault="000D237F" w:rsidP="004C179A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552" w:type="dxa"/>
            <w:vAlign w:val="center"/>
            <w:hideMark/>
          </w:tcPr>
          <w:p w:rsidR="000D237F" w:rsidRPr="00064DB3" w:rsidRDefault="004C179A" w:rsidP="004C179A">
            <w:pPr>
              <w:ind w:right="-143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</w:tbl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6237"/>
        <w:gridCol w:w="2552"/>
      </w:tblGrid>
      <w:tr w:rsidR="000D237F" w:rsidRPr="000D237F" w:rsidTr="004C179A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D237F" w:rsidRPr="000D237F" w:rsidRDefault="004E08C4" w:rsidP="000D2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0D237F" w:rsidRPr="000D237F" w:rsidRDefault="000D237F" w:rsidP="000D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7.6 - 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D237F" w:rsidRPr="000D237F" w:rsidRDefault="004E08C4" w:rsidP="004C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0D237F" w:rsidRPr="000D237F" w:rsidTr="004C179A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D237F" w:rsidRPr="000D237F" w:rsidRDefault="004E08C4" w:rsidP="000D2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0D237F" w:rsidRPr="000D237F" w:rsidRDefault="000D237F" w:rsidP="000D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8.12.1 - Несоблюдение условия обеспечения свободного доступа граждан к водному объекту общего пользования и его береговой полосе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D237F" w:rsidRPr="000D237F" w:rsidRDefault="004E08C4" w:rsidP="004C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D237F" w:rsidRPr="000D237F" w:rsidTr="004C179A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D237F" w:rsidRPr="000D237F" w:rsidRDefault="00692BCA" w:rsidP="000D2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0D237F" w:rsidRPr="000D237F" w:rsidRDefault="00692BCA" w:rsidP="000D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 ст. 8.13</w:t>
            </w:r>
            <w:r w:rsidR="000D237F" w:rsidRPr="000D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Нарушение </w:t>
            </w:r>
            <w:proofErr w:type="spellStart"/>
            <w:r w:rsidR="000D237F" w:rsidRPr="000D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водоохранного</w:t>
            </w:r>
            <w:proofErr w:type="spellEnd"/>
            <w:r w:rsidR="000D237F" w:rsidRPr="000D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режима на водосборах водных объектов, которое может повлечь загрязнение указанных объектов или другие вредные явления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D237F" w:rsidRPr="000D237F" w:rsidRDefault="00692BCA" w:rsidP="004C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D237F" w:rsidRPr="000D237F" w:rsidTr="004C179A">
        <w:trPr>
          <w:trHeight w:val="9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D237F" w:rsidRPr="000D237F" w:rsidRDefault="00692BCA" w:rsidP="000D2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0D237F" w:rsidRPr="000D237F" w:rsidRDefault="00692BCA" w:rsidP="000D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 ст. 8.13</w:t>
            </w:r>
            <w:r w:rsidR="000D237F" w:rsidRPr="000D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Невыполнение или несвоевременное выполнение обязанностей по приведению водных объектов, их </w:t>
            </w:r>
            <w:proofErr w:type="spellStart"/>
            <w:r w:rsidR="000D237F" w:rsidRPr="000D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водоохранных</w:t>
            </w:r>
            <w:proofErr w:type="spellEnd"/>
            <w:r w:rsidR="000D237F" w:rsidRPr="000D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 и прибрежных полос в состояние, пригодное для пользования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D237F" w:rsidRPr="000D237F" w:rsidRDefault="00692BCA" w:rsidP="004C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D237F" w:rsidRPr="000D237F" w:rsidTr="004C179A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D237F" w:rsidRPr="000D237F" w:rsidRDefault="00692BCA" w:rsidP="000D2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0D237F" w:rsidRPr="000D237F" w:rsidRDefault="00692BCA" w:rsidP="000D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4 ст. 8.13</w:t>
            </w:r>
            <w:r w:rsidR="000D237F" w:rsidRPr="000D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Нарушение требований к охране водных объектов, которое может повлечь их загрязнение, засорение и (или) истощение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D237F" w:rsidRPr="000D237F" w:rsidRDefault="00692BCA" w:rsidP="004C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0D237F" w:rsidRPr="000D237F" w:rsidTr="004C179A">
        <w:trPr>
          <w:trHeight w:val="60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D237F" w:rsidRPr="000D237F" w:rsidRDefault="00692BCA" w:rsidP="000D2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0D237F" w:rsidRPr="000D237F" w:rsidRDefault="00692BCA" w:rsidP="000D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 ст. 8.14</w:t>
            </w:r>
            <w:r w:rsidR="000D237F" w:rsidRPr="000D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D237F" w:rsidRPr="000D237F" w:rsidRDefault="00692BCA" w:rsidP="004C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D237F" w:rsidRPr="000D237F" w:rsidTr="004C179A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D237F" w:rsidRPr="000D237F" w:rsidRDefault="00692BCA" w:rsidP="000D2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0D237F" w:rsidRPr="000D237F" w:rsidRDefault="00692BCA" w:rsidP="000D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1 ст. 8.42</w:t>
            </w:r>
            <w:r w:rsidR="000D237F" w:rsidRPr="000D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Использование прибрежной защитной полосы водного объекта, </w:t>
            </w:r>
            <w:proofErr w:type="spellStart"/>
            <w:r w:rsidR="000D237F" w:rsidRPr="000D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водоохранной</w:t>
            </w:r>
            <w:proofErr w:type="spellEnd"/>
            <w:r w:rsidR="000D237F" w:rsidRPr="000D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зоны водного объекта с нарушением ограничений хозяйственной и иной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D237F" w:rsidRPr="000D237F" w:rsidRDefault="00692BCA" w:rsidP="004C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D237F" w:rsidRPr="000D237F" w:rsidTr="004C179A">
        <w:trPr>
          <w:trHeight w:val="615"/>
        </w:trPr>
        <w:tc>
          <w:tcPr>
            <w:tcW w:w="557" w:type="dxa"/>
            <w:shd w:val="clear" w:color="auto" w:fill="auto"/>
            <w:noWrap/>
            <w:vAlign w:val="bottom"/>
            <w:hideMark/>
          </w:tcPr>
          <w:p w:rsidR="000D237F" w:rsidRPr="000D237F" w:rsidRDefault="00692BCA" w:rsidP="000D2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0D237F" w:rsidRPr="000D237F" w:rsidRDefault="000D237F" w:rsidP="000D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8.15 - Нарушение правил эксплуатации водохозяйственных или </w:t>
            </w:r>
            <w:proofErr w:type="spellStart"/>
            <w:r w:rsidRPr="000D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водоохранных</w:t>
            </w:r>
            <w:proofErr w:type="spellEnd"/>
            <w:r w:rsidRPr="000D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сооружений и устройств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D237F" w:rsidRPr="000D237F" w:rsidRDefault="00692BCA" w:rsidP="004C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DA0211" w:rsidRPr="00064DB3" w:rsidRDefault="00DA0211" w:rsidP="00692BC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064DB3" w:rsidRDefault="00354B47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064DB3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й надзор</w:t>
      </w:r>
      <w:r w:rsidR="00552E95" w:rsidRPr="00064D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области</w:t>
      </w:r>
      <w:r w:rsidR="003C71CD" w:rsidRPr="00064DB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064DB3">
        <w:rPr>
          <w:rFonts w:ascii="Times New Roman" w:hAnsi="Times New Roman" w:cs="Times New Roman"/>
          <w:b/>
          <w:sz w:val="28"/>
          <w:szCs w:val="28"/>
          <w:u w:val="single"/>
        </w:rPr>
        <w:t>охраны атмосферного воздуха</w:t>
      </w:r>
    </w:p>
    <w:p w:rsidR="00552E95" w:rsidRPr="00064DB3" w:rsidRDefault="00552E95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92BCA">
        <w:rPr>
          <w:rFonts w:ascii="Times New Roman" w:hAnsi="Times New Roman" w:cs="Times New Roman"/>
          <w:sz w:val="28"/>
          <w:szCs w:val="28"/>
        </w:rPr>
        <w:t>Департаментом Росприроднадзора в Южном федеральном округе</w:t>
      </w:r>
      <w:r w:rsidRPr="00064DB3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24 Федерального закона от 04.05.1999 № 96-ФЗ </w:t>
      </w:r>
      <w:r w:rsidR="003C71CD" w:rsidRPr="00064DB3">
        <w:rPr>
          <w:rFonts w:ascii="Times New Roman" w:hAnsi="Times New Roman" w:cs="Times New Roman"/>
          <w:sz w:val="28"/>
          <w:szCs w:val="28"/>
        </w:rPr>
        <w:t>«</w:t>
      </w:r>
      <w:r w:rsidRPr="00064DB3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3C71CD" w:rsidRPr="00064DB3">
        <w:rPr>
          <w:rFonts w:ascii="Times New Roman" w:hAnsi="Times New Roman" w:cs="Times New Roman"/>
          <w:sz w:val="28"/>
          <w:szCs w:val="28"/>
        </w:rPr>
        <w:t>»</w:t>
      </w:r>
      <w:r w:rsidRPr="00064DB3">
        <w:rPr>
          <w:rFonts w:ascii="Times New Roman" w:hAnsi="Times New Roman" w:cs="Times New Roman"/>
          <w:sz w:val="28"/>
          <w:szCs w:val="28"/>
        </w:rPr>
        <w:t>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DB3">
        <w:rPr>
          <w:rFonts w:ascii="Times New Roman" w:hAnsi="Times New Roman" w:cs="Times New Roman"/>
          <w:sz w:val="28"/>
          <w:szCs w:val="28"/>
        </w:rPr>
        <w:t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</w:t>
      </w:r>
      <w:proofErr w:type="gramEnd"/>
      <w:r w:rsidRPr="00064DB3">
        <w:rPr>
          <w:rFonts w:ascii="Times New Roman" w:hAnsi="Times New Roman" w:cs="Times New Roman"/>
          <w:sz w:val="28"/>
          <w:szCs w:val="28"/>
        </w:rPr>
        <w:t xml:space="preserve">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3C71CD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3C71CD" w:rsidRPr="00064DB3">
        <w:rPr>
          <w:rFonts w:ascii="Times New Roman" w:hAnsi="Times New Roman" w:cs="Times New Roman"/>
          <w:sz w:val="28"/>
          <w:szCs w:val="28"/>
        </w:rPr>
        <w:t xml:space="preserve"> проверок </w:t>
      </w:r>
      <w:proofErr w:type="spellStart"/>
      <w:r w:rsidR="003C71CD" w:rsidRPr="00064DB3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3C71CD" w:rsidRPr="00064DB3">
        <w:rPr>
          <w:rFonts w:ascii="Times New Roman" w:hAnsi="Times New Roman" w:cs="Times New Roman"/>
          <w:sz w:val="28"/>
          <w:szCs w:val="28"/>
        </w:rPr>
        <w:t>;</w:t>
      </w:r>
    </w:p>
    <w:p w:rsidR="003C71CD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3C71CD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</w:t>
      </w:r>
      <w:r w:rsidR="003C71CD" w:rsidRPr="00064DB3">
        <w:rPr>
          <w:rFonts w:ascii="Times New Roman" w:hAnsi="Times New Roman" w:cs="Times New Roman"/>
          <w:sz w:val="28"/>
          <w:szCs w:val="28"/>
        </w:rPr>
        <w:t>оследствий выявленных нарушений;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</w:t>
      </w:r>
      <w:r w:rsidR="003C71CD" w:rsidRPr="00064DB3">
        <w:rPr>
          <w:rFonts w:ascii="Times New Roman" w:hAnsi="Times New Roman" w:cs="Times New Roman"/>
          <w:sz w:val="28"/>
          <w:szCs w:val="28"/>
        </w:rPr>
        <w:t> </w:t>
      </w:r>
      <w:r w:rsidRPr="00064DB3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К типовым и массовым нарушениям относятся нарушения статьи 8.21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C71CD" w:rsidRPr="00064DB3">
        <w:rPr>
          <w:rFonts w:ascii="Times New Roman" w:hAnsi="Times New Roman" w:cs="Times New Roman"/>
          <w:sz w:val="28"/>
          <w:szCs w:val="28"/>
        </w:rPr>
        <w:t xml:space="preserve"> РФ</w:t>
      </w:r>
      <w:r w:rsidRPr="00064DB3">
        <w:rPr>
          <w:rFonts w:ascii="Times New Roman" w:hAnsi="Times New Roman" w:cs="Times New Roman"/>
          <w:sz w:val="28"/>
          <w:szCs w:val="28"/>
        </w:rPr>
        <w:t xml:space="preserve"> (ч.1-3):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064DB3">
        <w:rPr>
          <w:rFonts w:ascii="Times New Roman" w:hAnsi="Times New Roman" w:cs="Times New Roman"/>
          <w:sz w:val="28"/>
          <w:szCs w:val="28"/>
          <w:u w:val="single"/>
        </w:rPr>
        <w:t>ч</w:t>
      </w:r>
      <w:proofErr w:type="gramEnd"/>
      <w:r w:rsidRPr="00064DB3">
        <w:rPr>
          <w:rFonts w:ascii="Times New Roman" w:hAnsi="Times New Roman" w:cs="Times New Roman"/>
          <w:sz w:val="28"/>
          <w:szCs w:val="28"/>
          <w:u w:val="single"/>
        </w:rPr>
        <w:t xml:space="preserve">. 1 – выброс вредных веществ в атмосферный воздух или вредное физическое воздействие на него без специального </w:t>
      </w:r>
      <w:hyperlink r:id="rId7" w:history="1">
        <w:r w:rsidRPr="00064DB3">
          <w:rPr>
            <w:rFonts w:ascii="Times New Roman" w:hAnsi="Times New Roman" w:cs="Times New Roman"/>
            <w:sz w:val="28"/>
            <w:szCs w:val="28"/>
            <w:u w:val="single"/>
          </w:rPr>
          <w:t>разрешения</w:t>
        </w:r>
      </w:hyperlink>
      <w:r w:rsidRPr="00064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указанное нарушение зачастую происходит по причине безответственного и пренебрежительного подхода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природопользоватей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</w:t>
      </w:r>
      <w:r w:rsidR="00692B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4DB3">
        <w:rPr>
          <w:rFonts w:ascii="Times New Roman" w:hAnsi="Times New Roman" w:cs="Times New Roman"/>
          <w:sz w:val="28"/>
          <w:szCs w:val="28"/>
        </w:rPr>
        <w:lastRenderedPageBreak/>
        <w:t xml:space="preserve">к необходимости получения разрешения на выброс вредных веществ </w:t>
      </w:r>
      <w:r w:rsidR="00692B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64DB3">
        <w:rPr>
          <w:rFonts w:ascii="Times New Roman" w:hAnsi="Times New Roman" w:cs="Times New Roman"/>
          <w:sz w:val="28"/>
          <w:szCs w:val="28"/>
        </w:rPr>
        <w:t>в атмосферный воздух, а также в некоторых случаях ввиду незнания требовани</w:t>
      </w:r>
      <w:r w:rsidR="003C71CD" w:rsidRPr="00064DB3">
        <w:rPr>
          <w:rFonts w:ascii="Times New Roman" w:hAnsi="Times New Roman" w:cs="Times New Roman"/>
          <w:sz w:val="28"/>
          <w:szCs w:val="28"/>
        </w:rPr>
        <w:t>й</w:t>
      </w:r>
      <w:r w:rsidRPr="00064DB3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законодательства. 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Pr="00064DB3">
        <w:rPr>
          <w:rFonts w:ascii="Times New Roman" w:hAnsi="Times New Roman" w:cs="Times New Roman"/>
          <w:sz w:val="28"/>
          <w:szCs w:val="28"/>
          <w:u w:val="single"/>
        </w:rPr>
        <w:t>ч</w:t>
      </w:r>
      <w:proofErr w:type="gramEnd"/>
      <w:r w:rsidRPr="00064DB3">
        <w:rPr>
          <w:rFonts w:ascii="Times New Roman" w:hAnsi="Times New Roman" w:cs="Times New Roman"/>
          <w:sz w:val="28"/>
          <w:szCs w:val="28"/>
          <w:u w:val="single"/>
        </w:rPr>
        <w:t>. 2 – нарушение условий специального разрешения на выброс вредных веществ в атмосферный воздух или вредное физическое воздействие на него</w:t>
      </w:r>
      <w:r w:rsidRPr="00064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данное нарушение происходит по нескольким основным причинам: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выброс </w:t>
      </w:r>
      <w:r w:rsidR="003C71CD" w:rsidRPr="00064DB3">
        <w:rPr>
          <w:rFonts w:ascii="Times New Roman" w:hAnsi="Times New Roman" w:cs="Times New Roman"/>
          <w:sz w:val="28"/>
          <w:szCs w:val="28"/>
        </w:rPr>
        <w:t xml:space="preserve">в атмосферный воздух </w:t>
      </w:r>
      <w:r w:rsidRPr="00064DB3">
        <w:rPr>
          <w:rFonts w:ascii="Times New Roman" w:hAnsi="Times New Roman" w:cs="Times New Roman"/>
          <w:sz w:val="28"/>
          <w:szCs w:val="28"/>
        </w:rPr>
        <w:t>загрязняющих веществ, не указанных в разрешении на выброс вредных (загрязняющи</w:t>
      </w:r>
      <w:r w:rsidR="003C71CD" w:rsidRPr="00064DB3">
        <w:rPr>
          <w:rFonts w:ascii="Times New Roman" w:hAnsi="Times New Roman" w:cs="Times New Roman"/>
          <w:sz w:val="28"/>
          <w:szCs w:val="28"/>
        </w:rPr>
        <w:t>х) веществ в атмосферный воздух;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несоблюдени</w:t>
      </w:r>
      <w:r w:rsidR="003C71CD" w:rsidRPr="00064DB3">
        <w:rPr>
          <w:rFonts w:ascii="Times New Roman" w:hAnsi="Times New Roman" w:cs="Times New Roman"/>
          <w:sz w:val="28"/>
          <w:szCs w:val="28"/>
        </w:rPr>
        <w:t>е</w:t>
      </w:r>
      <w:r w:rsidRPr="00064DB3">
        <w:rPr>
          <w:rFonts w:ascii="Times New Roman" w:hAnsi="Times New Roman" w:cs="Times New Roman"/>
          <w:sz w:val="28"/>
          <w:szCs w:val="28"/>
        </w:rPr>
        <w:t xml:space="preserve"> нормативов предельно допустимых</w:t>
      </w:r>
      <w:r w:rsidR="003C71CD" w:rsidRPr="00064DB3">
        <w:rPr>
          <w:rFonts w:ascii="Times New Roman" w:hAnsi="Times New Roman" w:cs="Times New Roman"/>
          <w:sz w:val="28"/>
          <w:szCs w:val="28"/>
        </w:rPr>
        <w:t xml:space="preserve"> выбросов</w:t>
      </w:r>
      <w:r w:rsidRPr="00064DB3">
        <w:rPr>
          <w:rFonts w:ascii="Times New Roman" w:hAnsi="Times New Roman" w:cs="Times New Roman"/>
          <w:sz w:val="28"/>
          <w:szCs w:val="28"/>
        </w:rPr>
        <w:t xml:space="preserve"> и при установлении временно согласованных выбросов вредных (загрязняющи</w:t>
      </w:r>
      <w:r w:rsidR="003C71CD" w:rsidRPr="00064DB3">
        <w:rPr>
          <w:rFonts w:ascii="Times New Roman" w:hAnsi="Times New Roman" w:cs="Times New Roman"/>
          <w:sz w:val="28"/>
          <w:szCs w:val="28"/>
        </w:rPr>
        <w:t>х) веществ в атмосферный воздух;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установленные сроки утвержденного плана мероприятий по снижению выбросов, загрязняющих веществ в атмосферный воздух.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064DB3">
        <w:rPr>
          <w:rFonts w:ascii="Times New Roman" w:hAnsi="Times New Roman" w:cs="Times New Roman"/>
          <w:sz w:val="28"/>
          <w:szCs w:val="28"/>
          <w:u w:val="single"/>
        </w:rPr>
        <w:t>ч</w:t>
      </w:r>
      <w:proofErr w:type="gramEnd"/>
      <w:r w:rsidRPr="00064DB3">
        <w:rPr>
          <w:rFonts w:ascii="Times New Roman" w:hAnsi="Times New Roman" w:cs="Times New Roman"/>
          <w:sz w:val="28"/>
          <w:szCs w:val="28"/>
          <w:u w:val="single"/>
        </w:rPr>
        <w:t xml:space="preserve">. 3 –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</w:t>
      </w:r>
    </w:p>
    <w:p w:rsidR="00552E95" w:rsidRPr="00064DB3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указанное нарушение чаще всего совершается </w:t>
      </w:r>
      <w:proofErr w:type="spellStart"/>
      <w:r w:rsidRPr="00064DB3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064DB3">
        <w:rPr>
          <w:rFonts w:ascii="Times New Roman" w:hAnsi="Times New Roman" w:cs="Times New Roman"/>
          <w:sz w:val="28"/>
          <w:szCs w:val="28"/>
        </w:rPr>
        <w:t xml:space="preserve"> по причине отсутствия выделения необходимых средств на приобретение и обслуживание данного оборудования.</w:t>
      </w:r>
    </w:p>
    <w:p w:rsidR="00552E95" w:rsidRDefault="003C71CD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 мнению Росприроднадзора, о</w:t>
      </w:r>
      <w:r w:rsidR="00552E95" w:rsidRPr="00064DB3">
        <w:rPr>
          <w:rFonts w:ascii="Times New Roman" w:hAnsi="Times New Roman" w:cs="Times New Roman"/>
          <w:sz w:val="28"/>
          <w:szCs w:val="28"/>
        </w:rPr>
        <w:t>снащение источников выбросов автоматическими средствами измерения и учета объем</w:t>
      </w:r>
      <w:r w:rsidRPr="00064DB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64DB3">
        <w:rPr>
          <w:rFonts w:ascii="Times New Roman" w:hAnsi="Times New Roman" w:cs="Times New Roman"/>
          <w:sz w:val="28"/>
          <w:szCs w:val="28"/>
        </w:rPr>
        <w:t>выбросов</w:t>
      </w:r>
      <w:proofErr w:type="gramEnd"/>
      <w:r w:rsidRPr="00064DB3">
        <w:rPr>
          <w:rFonts w:ascii="Times New Roman" w:hAnsi="Times New Roman" w:cs="Times New Roman"/>
          <w:sz w:val="28"/>
          <w:szCs w:val="28"/>
        </w:rPr>
        <w:t xml:space="preserve"> загрязняющих веществ</w:t>
      </w:r>
      <w:r w:rsidR="00552E95" w:rsidRPr="00064DB3">
        <w:rPr>
          <w:rFonts w:ascii="Times New Roman" w:hAnsi="Times New Roman" w:cs="Times New Roman"/>
          <w:sz w:val="28"/>
          <w:szCs w:val="28"/>
        </w:rPr>
        <w:t xml:space="preserve"> будет способствовать повышению ответственности </w:t>
      </w:r>
      <w:proofErr w:type="spellStart"/>
      <w:r w:rsidR="00552E95" w:rsidRPr="00064DB3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552E95" w:rsidRPr="00064DB3">
        <w:rPr>
          <w:rFonts w:ascii="Times New Roman" w:hAnsi="Times New Roman" w:cs="Times New Roman"/>
          <w:sz w:val="28"/>
          <w:szCs w:val="28"/>
        </w:rPr>
        <w:t xml:space="preserve">, уменьшению количества правонарушений </w:t>
      </w:r>
      <w:r w:rsidR="00692B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2E95" w:rsidRPr="00064DB3">
        <w:rPr>
          <w:rFonts w:ascii="Times New Roman" w:hAnsi="Times New Roman" w:cs="Times New Roman"/>
          <w:sz w:val="28"/>
          <w:szCs w:val="28"/>
        </w:rPr>
        <w:t>в установленной сфере и снижению негативного во</w:t>
      </w:r>
      <w:r w:rsidRPr="00064DB3">
        <w:rPr>
          <w:rFonts w:ascii="Times New Roman" w:hAnsi="Times New Roman" w:cs="Times New Roman"/>
          <w:sz w:val="28"/>
          <w:szCs w:val="28"/>
        </w:rPr>
        <w:t>здействия на окружающую среду.</w:t>
      </w:r>
    </w:p>
    <w:p w:rsidR="00DA0211" w:rsidRPr="00064DB3" w:rsidRDefault="00DA0211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9A" w:rsidRPr="00064DB3" w:rsidRDefault="0021132F" w:rsidP="004C179A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Типовые </w:t>
      </w:r>
      <w:r w:rsidR="004C179A" w:rsidRPr="00064DB3">
        <w:rPr>
          <w:rFonts w:ascii="Times New Roman" w:hAnsi="Times New Roman" w:cs="Times New Roman"/>
          <w:b/>
          <w:sz w:val="28"/>
          <w:szCs w:val="28"/>
        </w:rPr>
        <w:t>нарушения, выявленные при осуществлении федерального государственного надзора в области</w:t>
      </w:r>
    </w:p>
    <w:p w:rsidR="000D237F" w:rsidRPr="00064DB3" w:rsidRDefault="004C179A" w:rsidP="004C179A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охраны атмосферного воздуха в </w:t>
      </w:r>
      <w:r w:rsidR="00692BCA">
        <w:rPr>
          <w:rFonts w:ascii="Times New Roman" w:hAnsi="Times New Roman" w:cs="Times New Roman"/>
          <w:b/>
          <w:sz w:val="28"/>
          <w:szCs w:val="28"/>
        </w:rPr>
        <w:t>1 квартале 2017 года</w:t>
      </w:r>
    </w:p>
    <w:tbl>
      <w:tblPr>
        <w:tblStyle w:val="a8"/>
        <w:tblW w:w="9351" w:type="dxa"/>
        <w:tblLook w:val="04A0"/>
      </w:tblPr>
      <w:tblGrid>
        <w:gridCol w:w="594"/>
        <w:gridCol w:w="6205"/>
        <w:gridCol w:w="2552"/>
      </w:tblGrid>
      <w:tr w:rsidR="000D237F" w:rsidRPr="00064DB3" w:rsidTr="004C179A">
        <w:trPr>
          <w:trHeight w:val="535"/>
        </w:trPr>
        <w:tc>
          <w:tcPr>
            <w:tcW w:w="594" w:type="dxa"/>
            <w:vAlign w:val="center"/>
            <w:hideMark/>
          </w:tcPr>
          <w:p w:rsidR="000D237F" w:rsidRPr="00064DB3" w:rsidRDefault="000D237F" w:rsidP="004C179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5" w:type="dxa"/>
            <w:vAlign w:val="center"/>
          </w:tcPr>
          <w:p w:rsidR="000D237F" w:rsidRPr="00064DB3" w:rsidRDefault="000D237F" w:rsidP="004C179A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0D237F" w:rsidRPr="00064DB3" w:rsidRDefault="000D237F" w:rsidP="004C179A">
            <w:pPr>
              <w:ind w:left="13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552" w:type="dxa"/>
            <w:vAlign w:val="center"/>
            <w:hideMark/>
          </w:tcPr>
          <w:p w:rsidR="000D237F" w:rsidRPr="00064DB3" w:rsidRDefault="004C179A" w:rsidP="004C179A">
            <w:pPr>
              <w:ind w:right="-143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EB01B5" w:rsidRPr="00EB01B5" w:rsidTr="004C179A">
        <w:trPr>
          <w:trHeight w:val="600"/>
        </w:trPr>
        <w:tc>
          <w:tcPr>
            <w:tcW w:w="594" w:type="dxa"/>
            <w:noWrap/>
            <w:hideMark/>
          </w:tcPr>
          <w:p w:rsidR="00EB01B5" w:rsidRPr="00EB01B5" w:rsidRDefault="00692BCA" w:rsidP="00EB01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5" w:type="dxa"/>
            <w:hideMark/>
          </w:tcPr>
          <w:p w:rsidR="00EB01B5" w:rsidRPr="00EB01B5" w:rsidRDefault="00692BCA" w:rsidP="00EB01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ч. 1 ст. 8.21 </w:t>
            </w:r>
            <w:r w:rsidR="00EB01B5" w:rsidRPr="00EB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Выброс вредных веществ в атмосферный воздух или вредное физическое воздействие на него без специального разрешения</w:t>
            </w:r>
          </w:p>
        </w:tc>
        <w:tc>
          <w:tcPr>
            <w:tcW w:w="2552" w:type="dxa"/>
            <w:noWrap/>
            <w:vAlign w:val="center"/>
            <w:hideMark/>
          </w:tcPr>
          <w:p w:rsidR="00EB01B5" w:rsidRPr="00EB01B5" w:rsidRDefault="00692BCA" w:rsidP="004C17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B01B5" w:rsidRPr="00EB01B5" w:rsidTr="004C179A">
        <w:trPr>
          <w:trHeight w:val="600"/>
        </w:trPr>
        <w:tc>
          <w:tcPr>
            <w:tcW w:w="594" w:type="dxa"/>
            <w:noWrap/>
            <w:hideMark/>
          </w:tcPr>
          <w:p w:rsidR="00EB01B5" w:rsidRPr="00EB01B5" w:rsidRDefault="00692BCA" w:rsidP="00EB01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5" w:type="dxa"/>
            <w:hideMark/>
          </w:tcPr>
          <w:p w:rsidR="00EB01B5" w:rsidRPr="00EB01B5" w:rsidRDefault="00692BCA" w:rsidP="00EB01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 ст. 8.21</w:t>
            </w:r>
            <w:r w:rsidR="00EB01B5" w:rsidRPr="00EB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Нарушение условий специального разрешения на выброс вредных веществ в атмосферный воздух или вредное физическое воздействие на него</w:t>
            </w:r>
          </w:p>
        </w:tc>
        <w:tc>
          <w:tcPr>
            <w:tcW w:w="2552" w:type="dxa"/>
            <w:noWrap/>
            <w:vAlign w:val="center"/>
            <w:hideMark/>
          </w:tcPr>
          <w:p w:rsidR="00EB01B5" w:rsidRPr="00EB01B5" w:rsidRDefault="00692BCA" w:rsidP="004C17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B01B5" w:rsidRPr="00EB01B5" w:rsidTr="004C179A">
        <w:trPr>
          <w:trHeight w:val="1200"/>
        </w:trPr>
        <w:tc>
          <w:tcPr>
            <w:tcW w:w="594" w:type="dxa"/>
            <w:noWrap/>
            <w:hideMark/>
          </w:tcPr>
          <w:p w:rsidR="00EB01B5" w:rsidRPr="00EB01B5" w:rsidRDefault="00692BCA" w:rsidP="00EB01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5" w:type="dxa"/>
            <w:hideMark/>
          </w:tcPr>
          <w:p w:rsidR="00EB01B5" w:rsidRPr="00EB01B5" w:rsidRDefault="00692BCA" w:rsidP="00EB01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3 ст. 8.21</w:t>
            </w:r>
            <w:r w:rsidR="00EB01B5" w:rsidRPr="00EB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</w:t>
            </w:r>
            <w:r w:rsidR="00EB01B5"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2552" w:type="dxa"/>
            <w:noWrap/>
            <w:vAlign w:val="center"/>
            <w:hideMark/>
          </w:tcPr>
          <w:p w:rsidR="00EB01B5" w:rsidRPr="00EB01B5" w:rsidRDefault="00692BCA" w:rsidP="004C17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</w:tbl>
    <w:p w:rsidR="00552E95" w:rsidRPr="00064DB3" w:rsidRDefault="00552E95" w:rsidP="00F2731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95764" w:rsidRPr="00345FB0" w:rsidRDefault="00354B47" w:rsidP="00F27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Г</w:t>
      </w:r>
      <w:r w:rsidR="00345FB0" w:rsidRPr="00345FB0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осударственный надзор в области обращения с отходами</w:t>
      </w:r>
    </w:p>
    <w:p w:rsidR="00345FB0" w:rsidRPr="00345FB0" w:rsidRDefault="00345FB0" w:rsidP="00345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45FB0">
        <w:rPr>
          <w:rFonts w:ascii="Times New Roman" w:eastAsia="Calibri" w:hAnsi="Times New Roman" w:cs="Times New Roman"/>
          <w:sz w:val="28"/>
          <w:szCs w:val="28"/>
        </w:rPr>
        <w:t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</w:t>
      </w:r>
      <w:proofErr w:type="gramEnd"/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Федерации, а также законодательством Российской Федерации в области обращения с отходами.</w:t>
      </w:r>
    </w:p>
    <w:p w:rsidR="00345FB0" w:rsidRPr="00345FB0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проведения плановых и внеплановых проверок, проведения </w:t>
      </w:r>
      <w:r w:rsidR="00DA0211">
        <w:rPr>
          <w:rFonts w:ascii="Times New Roman" w:eastAsia="Calibri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345FB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45FB0" w:rsidRPr="00345FB0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соблюдения требований законодательства </w:t>
      </w:r>
      <w:r w:rsidR="00F2731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</w:t>
      </w:r>
      <w:r w:rsidR="00DA0211">
        <w:rPr>
          <w:rFonts w:ascii="Times New Roman" w:eastAsia="Calibri" w:hAnsi="Times New Roman" w:cs="Times New Roman"/>
          <w:sz w:val="28"/>
          <w:szCs w:val="28"/>
        </w:rPr>
        <w:t>законодательных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31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45FB0">
        <w:rPr>
          <w:rFonts w:ascii="Times New Roman" w:eastAsia="Calibri" w:hAnsi="Times New Roman" w:cs="Times New Roman"/>
          <w:sz w:val="28"/>
          <w:szCs w:val="28"/>
        </w:rPr>
        <w:t>и подзаконных актов, регулирующих сферу деятельности в области обращения с отходами.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В настоящее время нарушения в области обращения с отходами попадают под действие ст.</w:t>
      </w:r>
      <w:r w:rsidR="00F27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FB0">
        <w:rPr>
          <w:rFonts w:ascii="Times New Roman" w:eastAsia="Calibri" w:hAnsi="Times New Roman" w:cs="Times New Roman"/>
          <w:sz w:val="28"/>
          <w:szCs w:val="28"/>
        </w:rPr>
        <w:t>8.2 Кодекса Российской Федерации об административных правонарушениях,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суток.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отсутствие документа об утверждении нормативов образования отходов и лимитов на их размещение;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отсутствие паспортов отходов </w:t>
      </w:r>
      <w:r w:rsidRPr="00345FB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45FB0">
        <w:rPr>
          <w:rFonts w:ascii="Times New Roman" w:eastAsia="Calibri" w:hAnsi="Times New Roman" w:cs="Times New Roman"/>
          <w:sz w:val="28"/>
          <w:szCs w:val="28"/>
        </w:rPr>
        <w:t>-</w:t>
      </w:r>
      <w:r w:rsidRPr="00345FB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эксплуатация объектов размещения отходов, не включенных в государственный реестр объектов размещения отходов;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несанкционированное размещение отходов;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отсутствие </w:t>
      </w:r>
      <w:r w:rsidR="00DA0211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 w:rsidRPr="00345FB0">
        <w:rPr>
          <w:rFonts w:ascii="Times New Roman" w:eastAsia="Calibri" w:hAnsi="Times New Roman" w:cs="Times New Roman"/>
          <w:sz w:val="28"/>
          <w:szCs w:val="28"/>
        </w:rPr>
        <w:t>обучени</w:t>
      </w:r>
      <w:r w:rsidR="00DA0211">
        <w:rPr>
          <w:rFonts w:ascii="Times New Roman" w:eastAsia="Calibri" w:hAnsi="Times New Roman" w:cs="Times New Roman"/>
          <w:sz w:val="28"/>
          <w:szCs w:val="28"/>
        </w:rPr>
        <w:t>я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211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345FB0">
        <w:rPr>
          <w:rFonts w:ascii="Times New Roman" w:eastAsia="Calibri" w:hAnsi="Times New Roman" w:cs="Times New Roman"/>
          <w:sz w:val="28"/>
          <w:szCs w:val="28"/>
        </w:rPr>
        <w:t>лиц, допущенных к обращению с отходами.</w:t>
      </w:r>
    </w:p>
    <w:p w:rsidR="00345FB0" w:rsidRPr="00064DB3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С целью предотвращения нарушений в области обращения с отходами Росприроднадзор полагает целесообразным внесение изменений в ст.8.2 </w:t>
      </w:r>
      <w:proofErr w:type="spellStart"/>
      <w:r w:rsidRPr="00345FB0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РФ в части установления дифференцированной ответственности за </w:t>
      </w:r>
      <w:r w:rsidRPr="00345F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нарушения требований обращения с отходами производства и потребления </w:t>
      </w:r>
      <w:r w:rsidR="00F2731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45FB0">
        <w:rPr>
          <w:rFonts w:ascii="Times New Roman" w:eastAsia="Calibri" w:hAnsi="Times New Roman" w:cs="Times New Roman"/>
          <w:sz w:val="28"/>
          <w:szCs w:val="28"/>
        </w:rPr>
        <w:t>в зависимости от характера совершенного проступка.</w:t>
      </w:r>
    </w:p>
    <w:p w:rsidR="00DA0211" w:rsidRPr="00345FB0" w:rsidRDefault="00DA0211" w:rsidP="00F273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FB0" w:rsidRPr="00345FB0" w:rsidRDefault="00345FB0" w:rsidP="00F27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45FB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Лицензионный </w:t>
      </w:r>
      <w:proofErr w:type="gramStart"/>
      <w:r w:rsidRPr="00345FB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Pr="00345FB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деятельностью по сбору, транспортированию, обработке, утилизации, обезвреживанию, размещению о</w:t>
      </w:r>
      <w:r w:rsidR="00A95764" w:rsidRPr="00064DB3">
        <w:rPr>
          <w:rFonts w:ascii="Times New Roman" w:eastAsia="Calibri" w:hAnsi="Times New Roman" w:cs="Times New Roman"/>
          <w:b/>
          <w:sz w:val="28"/>
          <w:szCs w:val="28"/>
          <w:u w:val="single"/>
        </w:rPr>
        <w:t>тходов I - IV классов опасности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В соответствии с п.1 ст.12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5FB0">
        <w:rPr>
          <w:rFonts w:ascii="Times New Roman" w:eastAsia="Calibri" w:hAnsi="Times New Roman" w:cs="Times New Roman"/>
          <w:sz w:val="28"/>
          <w:szCs w:val="28"/>
        </w:rPr>
        <w:t>Лицензионный контроль лицензиата/соискателя лицензии осуществляется в соответствии с требованиями</w:t>
      </w:r>
      <w:r w:rsidRPr="00345FB0">
        <w:rPr>
          <w:rFonts w:ascii="Times New Roman" w:eastAsia="Calibri" w:hAnsi="Times New Roman" w:cs="Times New Roman"/>
        </w:rPr>
        <w:t xml:space="preserve"> 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F2731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от 04.05.2011 № 99-ФЗ «О лицензировании отдельных видов деятельности» </w:t>
      </w:r>
      <w:r w:rsidR="00F2731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45FB0">
        <w:rPr>
          <w:rFonts w:ascii="Times New Roman" w:eastAsia="Calibri" w:hAnsi="Times New Roman" w:cs="Times New Roman"/>
          <w:sz w:val="28"/>
          <w:szCs w:val="28"/>
        </w:rPr>
        <w:t>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</w:t>
      </w:r>
      <w:proofErr w:type="gramEnd"/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лицензии лицензионным требованиям.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Так основными нарушениями лицензионных требований является: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45FB0">
        <w:rPr>
          <w:rFonts w:ascii="Times New Roman" w:eastAsia="Calibri" w:hAnsi="Times New Roman" w:cs="Times New Roman"/>
          <w:sz w:val="28"/>
          <w:szCs w:val="28"/>
        </w:rPr>
        <w:t>- отсутствие государственной экологической экспертизы проектной документации объектов, используемых для размещения и (или) обезвреживания отходов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отходов I - V классов опасности, и земель, используемых</w:t>
      </w:r>
      <w:proofErr w:type="gramEnd"/>
      <w:r w:rsidRPr="00345FB0">
        <w:rPr>
          <w:rFonts w:ascii="Times New Roman" w:eastAsia="Calibri" w:hAnsi="Times New Roman" w:cs="Times New Roman"/>
          <w:sz w:val="28"/>
          <w:szCs w:val="28"/>
        </w:rPr>
        <w:t>, но не предназначенных для размещения отходов I - V классов опасности;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</w:t>
      </w:r>
    </w:p>
    <w:p w:rsidR="00345FB0" w:rsidRPr="00345FB0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осуществление лицензируемых видов деятельности с отходами, не указанными в лицензии;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отсутствие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опасности.</w:t>
      </w:r>
    </w:p>
    <w:p w:rsidR="00345FB0" w:rsidRPr="00345FB0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осуществление лицензируемой деятельности </w:t>
      </w:r>
      <w:r w:rsidR="00F2731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в области обращения с отходами без лицензии определена </w:t>
      </w:r>
      <w:proofErr w:type="gramStart"/>
      <w:r w:rsidRPr="00345FB0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345FB0">
        <w:rPr>
          <w:rFonts w:ascii="Times New Roman" w:eastAsia="Calibri" w:hAnsi="Times New Roman" w:cs="Times New Roman"/>
          <w:sz w:val="28"/>
          <w:szCs w:val="28"/>
        </w:rPr>
        <w:t>.</w:t>
      </w:r>
      <w:r w:rsidR="00F27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2 ст.14.1 </w:t>
      </w:r>
      <w:proofErr w:type="spellStart"/>
      <w:r w:rsidRPr="00345FB0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РФ,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таковой.</w:t>
      </w:r>
    </w:p>
    <w:p w:rsidR="00552E95" w:rsidRPr="00064DB3" w:rsidRDefault="00345FB0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B3">
        <w:rPr>
          <w:rFonts w:ascii="Times New Roman" w:eastAsia="Calibri" w:hAnsi="Times New Roman" w:cs="Times New Roman"/>
          <w:sz w:val="28"/>
          <w:szCs w:val="28"/>
        </w:rPr>
        <w:t xml:space="preserve">С целью предотвращения нарушений лицензионных требований Росприроднадзор полагает увеличить размеры штрафов, а также предусмотреть возможность </w:t>
      </w:r>
      <w:proofErr w:type="spellStart"/>
      <w:r w:rsidRPr="00064DB3">
        <w:rPr>
          <w:rFonts w:ascii="Times New Roman" w:eastAsia="Calibri" w:hAnsi="Times New Roman" w:cs="Times New Roman"/>
          <w:sz w:val="28"/>
          <w:szCs w:val="28"/>
        </w:rPr>
        <w:t>Росприроднадзором</w:t>
      </w:r>
      <w:proofErr w:type="spellEnd"/>
      <w:r w:rsidRPr="00064DB3">
        <w:rPr>
          <w:rFonts w:ascii="Times New Roman" w:eastAsia="Calibri" w:hAnsi="Times New Roman" w:cs="Times New Roman"/>
          <w:sz w:val="28"/>
          <w:szCs w:val="28"/>
        </w:rPr>
        <w:t xml:space="preserve">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деятельности, способствующей нанесению вреда окружающей среде </w:t>
      </w:r>
      <w:r w:rsidR="00F2731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064DB3">
        <w:rPr>
          <w:rFonts w:ascii="Times New Roman" w:eastAsia="Calibri" w:hAnsi="Times New Roman" w:cs="Times New Roman"/>
          <w:sz w:val="28"/>
          <w:szCs w:val="28"/>
        </w:rPr>
        <w:t>и здоровью населения.</w:t>
      </w:r>
    </w:p>
    <w:p w:rsidR="00A95764" w:rsidRPr="00064DB3" w:rsidRDefault="00A95764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764" w:rsidRPr="00064DB3" w:rsidRDefault="0021132F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Типовые </w:t>
      </w:r>
      <w:r w:rsidR="00A95764" w:rsidRPr="00064DB3">
        <w:rPr>
          <w:rFonts w:ascii="Times New Roman" w:hAnsi="Times New Roman" w:cs="Times New Roman"/>
          <w:b/>
          <w:sz w:val="28"/>
          <w:szCs w:val="28"/>
        </w:rPr>
        <w:t xml:space="preserve">нарушения, выявленные при осуществлении федерального государственного надзора в области обращения с отходами, лицензионного </w:t>
      </w:r>
      <w:proofErr w:type="gramStart"/>
      <w:r w:rsidR="00A95764" w:rsidRPr="00064DB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95764" w:rsidRPr="00064DB3">
        <w:rPr>
          <w:rFonts w:ascii="Times New Roman" w:hAnsi="Times New Roman" w:cs="Times New Roman"/>
          <w:b/>
          <w:sz w:val="28"/>
          <w:szCs w:val="28"/>
        </w:rPr>
        <w:t xml:space="preserve"> деятельностью по сбору, транспортированию, обработке, утилизации, обезвреживанию, размещению отходов I - IV классов опасности в </w:t>
      </w:r>
      <w:r w:rsidR="00F27319">
        <w:rPr>
          <w:rFonts w:ascii="Times New Roman" w:hAnsi="Times New Roman" w:cs="Times New Roman"/>
          <w:b/>
          <w:sz w:val="28"/>
          <w:szCs w:val="28"/>
        </w:rPr>
        <w:t>1 квартале 2017 года</w:t>
      </w:r>
    </w:p>
    <w:tbl>
      <w:tblPr>
        <w:tblStyle w:val="a8"/>
        <w:tblW w:w="9351" w:type="dxa"/>
        <w:tblLook w:val="04A0"/>
      </w:tblPr>
      <w:tblGrid>
        <w:gridCol w:w="594"/>
        <w:gridCol w:w="7476"/>
        <w:gridCol w:w="1281"/>
      </w:tblGrid>
      <w:tr w:rsidR="00345FB0" w:rsidRPr="00064DB3" w:rsidTr="00A95764">
        <w:trPr>
          <w:trHeight w:val="586"/>
        </w:trPr>
        <w:tc>
          <w:tcPr>
            <w:tcW w:w="594" w:type="dxa"/>
            <w:vAlign w:val="center"/>
            <w:hideMark/>
          </w:tcPr>
          <w:p w:rsidR="00345FB0" w:rsidRPr="00064DB3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6" w:type="dxa"/>
            <w:vAlign w:val="center"/>
          </w:tcPr>
          <w:p w:rsidR="00345FB0" w:rsidRPr="00064DB3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345FB0" w:rsidRPr="00064DB3" w:rsidRDefault="00345FB0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281" w:type="dxa"/>
            <w:vAlign w:val="center"/>
            <w:hideMark/>
          </w:tcPr>
          <w:p w:rsidR="00345FB0" w:rsidRPr="00064DB3" w:rsidRDefault="00A95764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A95764" w:rsidRPr="00064DB3" w:rsidTr="00A95764">
        <w:trPr>
          <w:trHeight w:val="300"/>
        </w:trPr>
        <w:tc>
          <w:tcPr>
            <w:tcW w:w="594" w:type="dxa"/>
            <w:noWrap/>
            <w:hideMark/>
          </w:tcPr>
          <w:p w:rsidR="00345FB0" w:rsidRPr="00064DB3" w:rsidRDefault="00345FB0" w:rsidP="00DA02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shd w:val="clear" w:color="auto" w:fill="auto"/>
            <w:vAlign w:val="bottom"/>
          </w:tcPr>
          <w:p w:rsidR="00052DBC" w:rsidRPr="00064DB3" w:rsidRDefault="00052DBC" w:rsidP="00052DBC">
            <w:pPr>
              <w:rPr>
                <w:rFonts w:ascii="Times New Roman" w:hAnsi="Times New Roman" w:cs="Times New Roman"/>
                <w:color w:val="000000"/>
              </w:rPr>
            </w:pPr>
            <w:r w:rsidRPr="00064DB3">
              <w:rPr>
                <w:rFonts w:ascii="Times New Roman" w:hAnsi="Times New Roman" w:cs="Times New Roman"/>
                <w:color w:val="000000"/>
              </w:rPr>
              <w:t>ст. 8.2 -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  <w:p w:rsidR="00345FB0" w:rsidRPr="00064DB3" w:rsidRDefault="00345FB0" w:rsidP="00DA021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45FB0" w:rsidRPr="00064DB3" w:rsidRDefault="00F27319" w:rsidP="00A957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45FB0" w:rsidRPr="00064DB3" w:rsidTr="00A95764">
        <w:trPr>
          <w:trHeight w:val="900"/>
        </w:trPr>
        <w:tc>
          <w:tcPr>
            <w:tcW w:w="594" w:type="dxa"/>
            <w:noWrap/>
            <w:hideMark/>
          </w:tcPr>
          <w:p w:rsidR="00345FB0" w:rsidRPr="00064DB3" w:rsidRDefault="00345FB0" w:rsidP="00DA02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76" w:type="dxa"/>
          </w:tcPr>
          <w:p w:rsidR="00345FB0" w:rsidRPr="00064DB3" w:rsidRDefault="00957771" w:rsidP="00DA02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 ст. 14.1 -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      </w:r>
          </w:p>
        </w:tc>
        <w:tc>
          <w:tcPr>
            <w:tcW w:w="1281" w:type="dxa"/>
            <w:noWrap/>
            <w:vAlign w:val="center"/>
          </w:tcPr>
          <w:p w:rsidR="00345FB0" w:rsidRPr="00064DB3" w:rsidRDefault="00957771" w:rsidP="00A95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345FB0" w:rsidRPr="00064DB3" w:rsidRDefault="00345FB0" w:rsidP="00345FB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771" w:rsidRPr="00957771" w:rsidRDefault="00354B47" w:rsidP="009577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Ф</w:t>
      </w:r>
      <w:r w:rsidRPr="00354B47">
        <w:rPr>
          <w:rFonts w:ascii="Times New Roman" w:eastAsia="Calibri" w:hAnsi="Times New Roman" w:cs="Times New Roman"/>
          <w:b/>
          <w:sz w:val="28"/>
          <w:szCs w:val="28"/>
          <w:u w:val="single"/>
        </w:rPr>
        <w:t>едеральн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ый</w:t>
      </w:r>
      <w:r w:rsidRPr="00354B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государственн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ый надзор</w:t>
      </w:r>
      <w:r w:rsidRPr="00354B4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 геологическим изучением, рациональным использованием и охраной недр</w:t>
      </w:r>
    </w:p>
    <w:p w:rsidR="00957771" w:rsidRPr="00957771" w:rsidRDefault="00F27319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Департаментом Росприроднадзора по Южному федеральному округу</w:t>
      </w:r>
      <w:r w:rsidR="00957771"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осуществляется государственный надзор за геологическим изучением, рациональным использованием и охраной недр на основании статьи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37 Закона Российской Федерации «О недрах»</w:t>
      </w:r>
      <w:r w:rsidR="00957771"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Положения о государственном надзор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  <w:proofErr w:type="gramEnd"/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Проверки </w:t>
      </w:r>
      <w:r w:rsidR="00F27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Росприроднадзора по Южному федеральному округу</w:t>
      </w: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самовольного пользования недрами производится в отношении всех объектов без исключения. При этом для принятия соответствующих </w:t>
      </w:r>
      <w:proofErr w:type="gramStart"/>
      <w:r w:rsidRPr="00957771">
        <w:rPr>
          <w:rFonts w:ascii="Times New Roman" w:eastAsia="Calibri" w:hAnsi="Times New Roman" w:cs="Times New Roman"/>
          <w:sz w:val="28"/>
          <w:szCs w:val="28"/>
        </w:rPr>
        <w:t>мер</w:t>
      </w:r>
      <w:proofErr w:type="gramEnd"/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 материалы передаются в органы исполнительной власти субъектов Российской Федерации.</w:t>
      </w:r>
    </w:p>
    <w:p w:rsidR="00957771" w:rsidRPr="00957771" w:rsidRDefault="00F27319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 </w:t>
      </w:r>
      <w:r w:rsidR="00957771" w:rsidRPr="00957771">
        <w:rPr>
          <w:rFonts w:ascii="Times New Roman" w:eastAsia="Calibri" w:hAnsi="Times New Roman" w:cs="Times New Roman"/>
          <w:sz w:val="28"/>
          <w:szCs w:val="28"/>
        </w:rPr>
        <w:t>Росприроднадзор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57771" w:rsidRPr="00957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Южному федеральному округу </w:t>
      </w:r>
      <w:r w:rsidR="00957771" w:rsidRPr="00957771">
        <w:rPr>
          <w:rFonts w:ascii="Times New Roman" w:eastAsia="Calibri" w:hAnsi="Times New Roman" w:cs="Times New Roman"/>
          <w:sz w:val="28"/>
          <w:szCs w:val="28"/>
        </w:rPr>
        <w:t>осуществляет государственный геологический надзор по следующим вопросам: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а) соблюдение </w:t>
      </w:r>
      <w:proofErr w:type="spellStart"/>
      <w:r w:rsidRPr="00957771">
        <w:rPr>
          <w:rFonts w:ascii="Times New Roman" w:eastAsia="Calibri" w:hAnsi="Times New Roman" w:cs="Times New Roman"/>
          <w:sz w:val="28"/>
          <w:szCs w:val="28"/>
        </w:rPr>
        <w:t>недропользователями</w:t>
      </w:r>
      <w:proofErr w:type="spellEnd"/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б) выполнение условий </w:t>
      </w:r>
      <w:proofErr w:type="spellStart"/>
      <w:r w:rsidRPr="00957771">
        <w:rPr>
          <w:rFonts w:ascii="Times New Roman" w:eastAsia="Calibri" w:hAnsi="Times New Roman" w:cs="Times New Roman"/>
          <w:sz w:val="28"/>
          <w:szCs w:val="28"/>
        </w:rPr>
        <w:t>недропользования</w:t>
      </w:r>
      <w:proofErr w:type="spellEnd"/>
      <w:r w:rsidRPr="00957771">
        <w:rPr>
          <w:rFonts w:ascii="Times New Roman" w:eastAsia="Calibri" w:hAnsi="Times New Roman" w:cs="Times New Roman"/>
          <w:sz w:val="28"/>
          <w:szCs w:val="28"/>
        </w:rPr>
        <w:t>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7771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) соблюдение установленного </w:t>
      </w:r>
      <w:hyperlink r:id="rId8" w:history="1">
        <w:r w:rsidRPr="00064DB3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95777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957771">
        <w:rPr>
          <w:rFonts w:ascii="Times New Roman" w:eastAsia="Calibri" w:hAnsi="Times New Roman" w:cs="Times New Roman"/>
          <w:sz w:val="28"/>
          <w:szCs w:val="28"/>
        </w:rPr>
        <w:t>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  <w:proofErr w:type="gramEnd"/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и) достоверность и обоснованность представляемых </w:t>
      </w:r>
      <w:proofErr w:type="spellStart"/>
      <w:r w:rsidRPr="00957771">
        <w:rPr>
          <w:rFonts w:ascii="Times New Roman" w:eastAsia="Calibri" w:hAnsi="Times New Roman" w:cs="Times New Roman"/>
          <w:sz w:val="28"/>
          <w:szCs w:val="28"/>
        </w:rPr>
        <w:t>недропользователями</w:t>
      </w:r>
      <w:proofErr w:type="spellEnd"/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 материалов для постановки запасов полезных </w:t>
      </w:r>
      <w:r w:rsidRPr="00957771">
        <w:rPr>
          <w:rFonts w:ascii="Times New Roman" w:eastAsia="Calibri" w:hAnsi="Times New Roman" w:cs="Times New Roman"/>
          <w:sz w:val="28"/>
          <w:szCs w:val="28"/>
        </w:rPr>
        <w:lastRenderedPageBreak/>
        <w:t>ископаемых на государственный баланс запасов полезных ископаемых и списания их с государственного баланса;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к) предотвращение самовольного пользования недрами;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м)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:rsidR="00957771" w:rsidRPr="00957771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усовершенствования работы по направлению государственного геологического надзора целесообразно:</w:t>
      </w:r>
    </w:p>
    <w:p w:rsidR="00957771" w:rsidRPr="00957771" w:rsidRDefault="00957771" w:rsidP="009577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Внести изменения в Положения о государственном надзор</w:t>
      </w:r>
      <w:r w:rsidR="007B3A9D" w:rsidRPr="00064D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293, закрепив за</w:t>
      </w: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771">
        <w:rPr>
          <w:rFonts w:ascii="Times New Roman" w:eastAsia="Calibri" w:hAnsi="Times New Roman" w:cs="Times New Roman"/>
          <w:sz w:val="28"/>
          <w:szCs w:val="28"/>
        </w:rPr>
        <w:t>о</w:t>
      </w: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рганами исполнительной власти субъектов Российской Федерации вопросы</w:t>
      </w: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</w:t>
      </w: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самовольного пользования недрами в отношении участков недр местного значения. </w:t>
      </w:r>
    </w:p>
    <w:p w:rsidR="00957771" w:rsidRPr="00957771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статью 37 Закона Российской Федерации </w:t>
      </w:r>
      <w:r w:rsidR="0021132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957771">
        <w:rPr>
          <w:rFonts w:ascii="Times New Roman" w:eastAsia="Calibri" w:hAnsi="Times New Roman" w:cs="Times New Roman"/>
          <w:sz w:val="28"/>
          <w:szCs w:val="28"/>
        </w:rPr>
        <w:t>«О недрах»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изучением, рациональным использованием и охраной недр.</w:t>
      </w:r>
    </w:p>
    <w:p w:rsidR="00957771" w:rsidRPr="00064DB3" w:rsidRDefault="00957771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- Привести </w:t>
      </w:r>
      <w:proofErr w:type="gramStart"/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в соответствие с действующим законодательством Административный регламент </w:t>
      </w:r>
      <w:hyperlink r:id="rId9" w:history="1">
        <w:r w:rsidRPr="00957771">
          <w:rPr>
            <w:rFonts w:ascii="Times New Roman" w:eastAsia="Calibri" w:hAnsi="Times New Roman" w:cs="Times New Roman"/>
            <w:sz w:val="28"/>
            <w:szCs w:val="28"/>
          </w:rPr>
          <w:t>Федеральной службы по надзору в сфере природопользования по исполнению</w:t>
        </w:r>
        <w:proofErr w:type="gramEnd"/>
        <w:r w:rsidRPr="00957771">
          <w:rPr>
            <w:rFonts w:ascii="Times New Roman" w:eastAsia="Calibri" w:hAnsi="Times New Roman" w:cs="Times New Roman"/>
            <w:sz w:val="28"/>
            <w:szCs w:val="28"/>
          </w:rPr>
          <w:t xml:space="preserve"> государственной функции по осуществлению государственного надзора за геологическим изучением, рациональным использованием и охраной недр, утвержденный приказом Минприроды России</w:t>
        </w:r>
        <w:r w:rsidR="0021132F">
          <w:rPr>
            <w:rFonts w:ascii="Times New Roman" w:eastAsia="Calibri" w:hAnsi="Times New Roman" w:cs="Times New Roman"/>
            <w:sz w:val="28"/>
            <w:szCs w:val="28"/>
          </w:rPr>
          <w:t xml:space="preserve"> от 29.06.2012</w:t>
        </w:r>
        <w:r w:rsidRPr="00957771">
          <w:rPr>
            <w:rFonts w:ascii="Times New Roman" w:eastAsia="Calibri" w:hAnsi="Times New Roman" w:cs="Times New Roman"/>
            <w:sz w:val="28"/>
            <w:szCs w:val="28"/>
          </w:rPr>
          <w:t xml:space="preserve"> № 196.</w:t>
        </w:r>
      </w:hyperlink>
    </w:p>
    <w:p w:rsidR="00A95764" w:rsidRPr="00064DB3" w:rsidRDefault="00A95764" w:rsidP="00957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764" w:rsidRPr="00064DB3" w:rsidRDefault="0021132F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Типовые </w:t>
      </w:r>
      <w:r w:rsidR="00A95764" w:rsidRPr="00064DB3">
        <w:rPr>
          <w:rFonts w:ascii="Times New Roman" w:hAnsi="Times New Roman" w:cs="Times New Roman"/>
          <w:b/>
          <w:sz w:val="28"/>
          <w:szCs w:val="28"/>
        </w:rPr>
        <w:t xml:space="preserve">нарушения, выявленные при осуществлении </w:t>
      </w:r>
      <w:r w:rsidR="00354B47" w:rsidRPr="00354B47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надзора за геологическим изучением, рациональным использованием и охраной недр</w:t>
      </w:r>
      <w:r w:rsidR="00354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764" w:rsidRPr="00064DB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1 квартале 2017 года</w:t>
      </w:r>
    </w:p>
    <w:tbl>
      <w:tblPr>
        <w:tblStyle w:val="a8"/>
        <w:tblW w:w="9351" w:type="dxa"/>
        <w:tblLook w:val="04A0"/>
      </w:tblPr>
      <w:tblGrid>
        <w:gridCol w:w="594"/>
        <w:gridCol w:w="7476"/>
        <w:gridCol w:w="1281"/>
      </w:tblGrid>
      <w:tr w:rsidR="00957771" w:rsidRPr="00064DB3" w:rsidTr="00A95764">
        <w:trPr>
          <w:trHeight w:val="459"/>
        </w:trPr>
        <w:tc>
          <w:tcPr>
            <w:tcW w:w="594" w:type="dxa"/>
            <w:vAlign w:val="center"/>
            <w:hideMark/>
          </w:tcPr>
          <w:p w:rsidR="00957771" w:rsidRPr="00064DB3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6" w:type="dxa"/>
            <w:vAlign w:val="center"/>
          </w:tcPr>
          <w:p w:rsidR="00957771" w:rsidRPr="00064DB3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957771" w:rsidRPr="00064DB3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64DB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281" w:type="dxa"/>
            <w:vAlign w:val="center"/>
            <w:hideMark/>
          </w:tcPr>
          <w:p w:rsidR="00A95764" w:rsidRPr="00064DB3" w:rsidRDefault="00A95764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DB3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957771" w:rsidRPr="00064DB3" w:rsidRDefault="00957771" w:rsidP="00A95764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771" w:rsidRPr="00064DB3" w:rsidTr="00A95764">
        <w:trPr>
          <w:trHeight w:val="300"/>
        </w:trPr>
        <w:tc>
          <w:tcPr>
            <w:tcW w:w="594" w:type="dxa"/>
            <w:noWrap/>
            <w:hideMark/>
          </w:tcPr>
          <w:p w:rsidR="00957771" w:rsidRPr="00064DB3" w:rsidRDefault="00957771" w:rsidP="00DA02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7771" w:rsidRPr="00064DB3" w:rsidRDefault="00957771" w:rsidP="00957771">
            <w:pPr>
              <w:rPr>
                <w:rFonts w:ascii="Times New Roman" w:hAnsi="Times New Roman" w:cs="Times New Roman"/>
                <w:color w:val="000000"/>
              </w:rPr>
            </w:pPr>
            <w:r w:rsidRPr="00064DB3">
              <w:rPr>
                <w:rFonts w:ascii="Times New Roman" w:hAnsi="Times New Roman" w:cs="Times New Roman"/>
                <w:color w:val="000000"/>
              </w:rPr>
              <w:t>ч. 1 ст. 7.3 - Пользование недрами без лицензии на пользование недрами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7771" w:rsidRPr="00064DB3" w:rsidRDefault="0021132F" w:rsidP="00A957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57771" w:rsidRPr="00064DB3" w:rsidTr="00A95764">
        <w:trPr>
          <w:trHeight w:val="900"/>
        </w:trPr>
        <w:tc>
          <w:tcPr>
            <w:tcW w:w="594" w:type="dxa"/>
            <w:noWrap/>
            <w:hideMark/>
          </w:tcPr>
          <w:p w:rsidR="00957771" w:rsidRPr="00064DB3" w:rsidRDefault="00957771" w:rsidP="00DA02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76" w:type="dxa"/>
          </w:tcPr>
          <w:p w:rsidR="00957771" w:rsidRPr="00064DB3" w:rsidRDefault="00957771" w:rsidP="00DA02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2 ст. 7.3 -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      </w:r>
          </w:p>
        </w:tc>
        <w:tc>
          <w:tcPr>
            <w:tcW w:w="1281" w:type="dxa"/>
            <w:noWrap/>
            <w:vAlign w:val="center"/>
          </w:tcPr>
          <w:p w:rsidR="00957771" w:rsidRPr="00064DB3" w:rsidRDefault="0021132F" w:rsidP="00A95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957771" w:rsidRPr="00064DB3" w:rsidRDefault="00957771" w:rsidP="0021132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04" w:rsidRPr="0021132F" w:rsidRDefault="002E0D04" w:rsidP="0021132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Сведения о</w:t>
      </w:r>
      <w:r w:rsidR="0021132F">
        <w:rPr>
          <w:rFonts w:ascii="Times New Roman" w:hAnsi="Times New Roman" w:cs="Times New Roman"/>
          <w:sz w:val="28"/>
          <w:szCs w:val="28"/>
          <w:u w:val="single"/>
        </w:rPr>
        <w:t xml:space="preserve"> результатах</w:t>
      </w:r>
      <w:r w:rsidRPr="00064DB3">
        <w:rPr>
          <w:rFonts w:ascii="Times New Roman" w:hAnsi="Times New Roman" w:cs="Times New Roman"/>
          <w:sz w:val="28"/>
          <w:szCs w:val="28"/>
          <w:u w:val="single"/>
        </w:rPr>
        <w:t xml:space="preserve"> судебного оспаривания решений, действий (безде</w:t>
      </w:r>
      <w:r w:rsidR="0021132F">
        <w:rPr>
          <w:rFonts w:ascii="Times New Roman" w:hAnsi="Times New Roman" w:cs="Times New Roman"/>
          <w:sz w:val="28"/>
          <w:szCs w:val="28"/>
          <w:u w:val="single"/>
        </w:rPr>
        <w:t>йствий) Департамента Росприроднадзора по Южному              федеральному округу</w:t>
      </w:r>
      <w:r w:rsidRPr="00064D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E0D04" w:rsidRPr="00064DB3" w:rsidRDefault="0021132F" w:rsidP="002113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Департаментом Росприроднадзора по Южному федеральному округу </w:t>
      </w:r>
      <w:r w:rsidR="002E0D04" w:rsidRPr="00064DB3">
        <w:rPr>
          <w:rFonts w:ascii="Times New Roman" w:eastAsia="Calibri" w:hAnsi="Times New Roman" w:cs="Times New Roman"/>
          <w:sz w:val="28"/>
          <w:szCs w:val="28"/>
        </w:rPr>
        <w:t xml:space="preserve">проводится работа по защите интересов Службы в судах при оспаривании хозяйствующими субъектами в судебном порядке постановлений по делам об административных правонарушений (в арбитражных судах), представлений по устранению причин и условий способствующих совершению правонарушений, предписаний, актов проверок и иных </w:t>
      </w:r>
      <w:proofErr w:type="spellStart"/>
      <w:r w:rsidR="002E0D04" w:rsidRPr="00064DB3">
        <w:rPr>
          <w:rFonts w:ascii="Times New Roman" w:eastAsia="Calibri" w:hAnsi="Times New Roman" w:cs="Times New Roman"/>
          <w:sz w:val="28"/>
          <w:szCs w:val="28"/>
        </w:rPr>
        <w:t>ненормативно-</w:t>
      </w:r>
      <w:r w:rsidR="002E0D04" w:rsidRPr="00064DB3">
        <w:rPr>
          <w:rFonts w:ascii="Times New Roman" w:eastAsia="Calibri" w:hAnsi="Times New Roman" w:cs="Times New Roman"/>
          <w:sz w:val="28"/>
          <w:szCs w:val="28"/>
        </w:rPr>
        <w:lastRenderedPageBreak/>
        <w:t>правовых</w:t>
      </w:r>
      <w:proofErr w:type="spellEnd"/>
      <w:r w:rsidR="002E0D04" w:rsidRPr="00064DB3">
        <w:rPr>
          <w:rFonts w:ascii="Times New Roman" w:eastAsia="Calibri" w:hAnsi="Times New Roman" w:cs="Times New Roman"/>
          <w:sz w:val="28"/>
          <w:szCs w:val="28"/>
        </w:rPr>
        <w:t xml:space="preserve"> актов, решений, действий (бездействия), связанных с контрольно-надзорной деятельностью.</w:t>
      </w:r>
      <w:proofErr w:type="gramEnd"/>
    </w:p>
    <w:p w:rsidR="0021132F" w:rsidRDefault="0021132F" w:rsidP="002E0D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судебных дел, рассматриваемых в 1 квартале 2017 года </w:t>
      </w:r>
      <w:r w:rsidR="00DB6BDC">
        <w:rPr>
          <w:rFonts w:ascii="Times New Roman" w:eastAsia="Calibri" w:hAnsi="Times New Roman" w:cs="Times New Roman"/>
          <w:sz w:val="28"/>
          <w:szCs w:val="28"/>
        </w:rPr>
        <w:t>(с учетом переходящих) составило 94, из них:</w:t>
      </w:r>
    </w:p>
    <w:p w:rsidR="00DB6BDC" w:rsidRDefault="00DB6BDC" w:rsidP="00DB6BDC">
      <w:pPr>
        <w:pStyle w:val="a7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находятся в стадии рассмотрения – 42;</w:t>
      </w:r>
    </w:p>
    <w:p w:rsidR="00DB6BDC" w:rsidRDefault="00DB6BDC" w:rsidP="00DB6BD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приняты решения в пользу Департамента Росприроднадзора по Южному федеральному округу – 46;</w:t>
      </w:r>
    </w:p>
    <w:p w:rsidR="00DB6BDC" w:rsidRDefault="00DB6BDC" w:rsidP="00DB6BD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приняты решения не в пользу Департамента Росприроднадзора по Южному федеральному округу – 6.</w:t>
      </w:r>
    </w:p>
    <w:p w:rsidR="00DB6BDC" w:rsidRPr="00DB6BDC" w:rsidRDefault="00DB6BDC" w:rsidP="00DB6B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Доля судебных дел, завершенных в пользу Департамента Росприроднадзора по Южному федеральному округу от общего числа завершенных дел – 88%.</w:t>
      </w:r>
    </w:p>
    <w:p w:rsidR="002E0D04" w:rsidRPr="00064DB3" w:rsidRDefault="002E0D04" w:rsidP="002E0D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064DB3">
        <w:rPr>
          <w:rFonts w:ascii="Times New Roman" w:eastAsia="Calibri" w:hAnsi="Times New Roman" w:cs="Times New Roman"/>
          <w:sz w:val="28"/>
          <w:szCs w:val="28"/>
        </w:rPr>
        <w:t>Основными причинами пр</w:t>
      </w:r>
      <w:r w:rsidRPr="00064DB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ичины проигрыша дел являются </w:t>
      </w:r>
    </w:p>
    <w:p w:rsidR="002E0D04" w:rsidRPr="00064DB3" w:rsidRDefault="002E0D04" w:rsidP="00DB6B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064DB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1. Процессуальные нарушения;</w:t>
      </w:r>
    </w:p>
    <w:p w:rsidR="002E0D04" w:rsidRPr="00064DB3" w:rsidRDefault="00DB6BDC" w:rsidP="002E0D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2</w:t>
      </w:r>
      <w:r w:rsidR="002E0D04" w:rsidRPr="00064DB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. Отсутствие события правонарушения;</w:t>
      </w:r>
    </w:p>
    <w:p w:rsidR="008524D1" w:rsidRDefault="00DB6BDC" w:rsidP="006010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3</w:t>
      </w:r>
      <w:r w:rsidR="002E0D04" w:rsidRPr="00064DB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. Неисполнимость предписания.</w:t>
      </w:r>
    </w:p>
    <w:p w:rsidR="006010AB" w:rsidRPr="006010AB" w:rsidRDefault="006010AB" w:rsidP="006010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</w:p>
    <w:p w:rsidR="00A442C1" w:rsidRPr="00064DB3" w:rsidRDefault="008524D1" w:rsidP="006010A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 xml:space="preserve">Сведения о проведенных в отношении подконтрольных лиц проверках </w:t>
      </w:r>
      <w:r w:rsidR="0021132F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064DB3">
        <w:rPr>
          <w:rFonts w:ascii="Times New Roman" w:hAnsi="Times New Roman" w:cs="Times New Roman"/>
          <w:sz w:val="28"/>
          <w:szCs w:val="28"/>
          <w:u w:val="single"/>
        </w:rPr>
        <w:t>и иных мероприятиях по контролю</w:t>
      </w:r>
    </w:p>
    <w:tbl>
      <w:tblPr>
        <w:tblW w:w="9498" w:type="dxa"/>
        <w:tblInd w:w="-284" w:type="dxa"/>
        <w:tblLook w:val="04A0"/>
      </w:tblPr>
      <w:tblGrid>
        <w:gridCol w:w="6125"/>
        <w:gridCol w:w="222"/>
        <w:gridCol w:w="3151"/>
      </w:tblGrid>
      <w:tr w:rsidR="008524D1" w:rsidRPr="008524D1" w:rsidTr="008524D1">
        <w:trPr>
          <w:trHeight w:val="78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D1" w:rsidRPr="008524D1" w:rsidRDefault="00354B47" w:rsidP="0060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3"/>
            <w:r w:rsidRPr="0085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надзорной деятельности</w:t>
            </w:r>
            <w:r w:rsidRPr="0006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0"/>
            <w:bookmarkEnd w:id="1"/>
            <w:r w:rsidR="00DB6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Департамента Росприроднадзора по Южному федеральному округу</w:t>
            </w:r>
          </w:p>
        </w:tc>
      </w:tr>
      <w:tr w:rsidR="008524D1" w:rsidRPr="008524D1" w:rsidTr="008524D1">
        <w:trPr>
          <w:trHeight w:val="315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D1" w:rsidRPr="008524D1" w:rsidRDefault="008524D1" w:rsidP="0060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D1" w:rsidRPr="008524D1" w:rsidRDefault="008524D1" w:rsidP="0060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D1" w:rsidRPr="008524D1" w:rsidRDefault="008524D1" w:rsidP="00601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8524D1" w:rsidRPr="008524D1" w:rsidTr="008524D1">
        <w:trPr>
          <w:trHeight w:val="330"/>
        </w:trPr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DB6BDC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 2017 года</w:t>
            </w:r>
          </w:p>
        </w:tc>
      </w:tr>
      <w:tr w:rsidR="008524D1" w:rsidRPr="008524D1" w:rsidTr="008524D1">
        <w:trPr>
          <w:trHeight w:val="315"/>
        </w:trPr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проверок</w:t>
            </w:r>
            <w:r w:rsidR="00A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(плановых, внеплановых, в </w:t>
            </w:r>
            <w:r w:rsidR="0047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 лицензионного контроля)</w:t>
            </w:r>
          </w:p>
        </w:tc>
        <w:tc>
          <w:tcPr>
            <w:tcW w:w="3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DB6BDC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8524D1" w:rsidRPr="008524D1" w:rsidTr="008524D1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нарушений</w:t>
            </w:r>
            <w:r w:rsidR="00A2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учетом административных расследований)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A23098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  <w:tr w:rsidR="008524D1" w:rsidRPr="008524D1" w:rsidTr="008524D1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Устранено нарушений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DB6BDC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524D1" w:rsidRPr="008524D1" w:rsidTr="008524D1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протоколов, Всего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DB6BDC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  <w:tr w:rsidR="008524D1" w:rsidRPr="008524D1" w:rsidTr="008524D1">
        <w:trPr>
          <w:trHeight w:val="630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протоколов, Юридическое лицо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DB6BDC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8524D1" w:rsidRPr="008524D1" w:rsidTr="008524D1">
        <w:trPr>
          <w:trHeight w:val="630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протоколов, Индивидуальный предприниматель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DB6BDC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4D1" w:rsidRPr="008524D1" w:rsidTr="008524D1">
        <w:trPr>
          <w:trHeight w:val="630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протоколов, Должностное лицо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B12"/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"/>
            <w:r w:rsidR="00DB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524D1" w:rsidRPr="008524D1" w:rsidTr="008524D1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протоколов, Физическое лицо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DB6BDC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524D1" w:rsidRPr="008524D1" w:rsidTr="008524D1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Наложено штрафов, тыс. руб.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6010AB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6 668,0</w:t>
            </w:r>
          </w:p>
        </w:tc>
      </w:tr>
      <w:tr w:rsidR="008524D1" w:rsidRPr="008524D1" w:rsidTr="008524D1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Взыскано штрафов, тыс. руб</w:t>
            </w:r>
            <w:r w:rsidR="0047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6010AB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B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5 728,8 (86</w:t>
            </w:r>
            <w:r w:rsidR="008524D1"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  <w:bookmarkEnd w:id="3"/>
          </w:p>
        </w:tc>
      </w:tr>
      <w:tr w:rsidR="008524D1" w:rsidRPr="008524D1" w:rsidTr="008524D1">
        <w:trPr>
          <w:trHeight w:val="630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Взыскано ш</w:t>
            </w:r>
            <w:r w:rsidR="0047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трафов всего по данным Казначей</w:t>
            </w: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тыс. руб</w:t>
            </w:r>
            <w:r w:rsidR="0047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6010AB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5 728,8</w:t>
            </w:r>
          </w:p>
        </w:tc>
      </w:tr>
      <w:tr w:rsidR="008524D1" w:rsidRPr="008524D1" w:rsidTr="008524D1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Расчетов </w:t>
            </w:r>
            <w:r w:rsidR="0047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вреда </w:t>
            </w: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6010AB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24D1" w:rsidRPr="008524D1" w:rsidTr="008524D1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воде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6010AB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4D1" w:rsidRPr="008524D1" w:rsidTr="008524D1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почвам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6010AB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C2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4D1" w:rsidRPr="008524D1" w:rsidTr="008524D1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недрам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C21"/>
            <w:bookmarkStart w:id="6" w:name="RANGE!B22"/>
            <w:bookmarkEnd w:id="5"/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6"/>
          </w:p>
        </w:tc>
      </w:tr>
      <w:tr w:rsidR="008524D1" w:rsidRPr="008524D1" w:rsidTr="008524D1">
        <w:trPr>
          <w:trHeight w:val="315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ООПТ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6010AB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C22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4D1" w:rsidRPr="008524D1" w:rsidTr="008524D1">
        <w:trPr>
          <w:trHeight w:val="330"/>
        </w:trPr>
        <w:tc>
          <w:tcPr>
            <w:tcW w:w="6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D1" w:rsidRPr="008524D1" w:rsidRDefault="008524D1" w:rsidP="0085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по расчетам платы за НВОС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4D1" w:rsidRPr="008524D1" w:rsidRDefault="00470799" w:rsidP="0085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5 068,5</w:t>
            </w:r>
          </w:p>
        </w:tc>
      </w:tr>
    </w:tbl>
    <w:p w:rsidR="00D92210" w:rsidRPr="00354B47" w:rsidRDefault="008524D1" w:rsidP="00175CC9">
      <w:pPr>
        <w:rPr>
          <w:rFonts w:ascii="Times New Roman" w:eastAsia="Calibri" w:hAnsi="Times New Roman" w:cs="Times New Roman"/>
        </w:rPr>
      </w:pPr>
      <w:r w:rsidRPr="00064DB3">
        <w:rPr>
          <w:rFonts w:ascii="Times New Roman" w:eastAsia="Calibri" w:hAnsi="Times New Roman" w:cs="Times New Roman"/>
        </w:rPr>
        <w:br w:type="page"/>
      </w:r>
      <w:r w:rsidR="00D92210" w:rsidRPr="00064DB3">
        <w:rPr>
          <w:rFonts w:ascii="Times New Roman" w:hAnsi="Times New Roman" w:cs="Times New Roman"/>
          <w:sz w:val="28"/>
          <w:szCs w:val="28"/>
          <w:u w:val="single"/>
        </w:rPr>
        <w:lastRenderedPageBreak/>
        <w:t>Сведения о наложенных по результатам мероприятий</w:t>
      </w:r>
      <w:r w:rsidR="00354B47" w:rsidRPr="00354B47">
        <w:rPr>
          <w:rFonts w:ascii="Times New Roman" w:hAnsi="Times New Roman" w:cs="Times New Roman"/>
          <w:sz w:val="28"/>
          <w:szCs w:val="28"/>
          <w:u w:val="single"/>
        </w:rPr>
        <w:t xml:space="preserve"> по контролю </w:t>
      </w:r>
      <w:r w:rsidR="00D92210" w:rsidRPr="00064DB3">
        <w:rPr>
          <w:rFonts w:ascii="Times New Roman" w:hAnsi="Times New Roman" w:cs="Times New Roman"/>
          <w:sz w:val="28"/>
          <w:szCs w:val="28"/>
          <w:u w:val="single"/>
        </w:rPr>
        <w:t>мерах административной и иной публично-правовой ответственности</w:t>
      </w:r>
    </w:p>
    <w:p w:rsidR="00A442C1" w:rsidRPr="00D86388" w:rsidRDefault="00D86388" w:rsidP="00D86388">
      <w:pPr>
        <w:jc w:val="center"/>
        <w:rPr>
          <w:rFonts w:ascii="Times New Roman" w:hAnsi="Times New Roman"/>
          <w:b/>
          <w:sz w:val="24"/>
          <w:szCs w:val="24"/>
        </w:rPr>
      </w:pPr>
      <w:r w:rsidRPr="00FA3ABA">
        <w:rPr>
          <w:rFonts w:ascii="Times New Roman" w:hAnsi="Times New Roman"/>
          <w:b/>
          <w:sz w:val="24"/>
          <w:szCs w:val="24"/>
        </w:rPr>
        <w:t>Сведения о выявленных правонарушениях в сфере экономики</w:t>
      </w:r>
    </w:p>
    <w:tbl>
      <w:tblPr>
        <w:tblW w:w="10647" w:type="dxa"/>
        <w:tblInd w:w="-885" w:type="dxa"/>
        <w:tblLayout w:type="fixed"/>
        <w:tblLook w:val="04A0"/>
      </w:tblPr>
      <w:tblGrid>
        <w:gridCol w:w="284"/>
        <w:gridCol w:w="14"/>
        <w:gridCol w:w="2976"/>
        <w:gridCol w:w="43"/>
        <w:gridCol w:w="667"/>
        <w:gridCol w:w="709"/>
        <w:gridCol w:w="709"/>
        <w:gridCol w:w="709"/>
        <w:gridCol w:w="567"/>
        <w:gridCol w:w="709"/>
        <w:gridCol w:w="708"/>
        <w:gridCol w:w="709"/>
        <w:gridCol w:w="567"/>
        <w:gridCol w:w="709"/>
        <w:gridCol w:w="567"/>
      </w:tblGrid>
      <w:tr w:rsidR="00D86388" w:rsidRPr="003A547C" w:rsidTr="00FF6A9D">
        <w:trPr>
          <w:trHeight w:val="300"/>
        </w:trPr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88" w:rsidRPr="003A547C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и номер статьи </w:t>
            </w:r>
            <w:proofErr w:type="spellStart"/>
            <w:r w:rsidRPr="003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КоАП</w:t>
            </w:r>
            <w:proofErr w:type="spellEnd"/>
            <w:r w:rsidRPr="003A5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3A547C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47C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3A547C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47C">
              <w:rPr>
                <w:rFonts w:ascii="Times New Roman" w:hAnsi="Times New Roman"/>
                <w:sz w:val="18"/>
                <w:szCs w:val="18"/>
              </w:rPr>
              <w:t>Число дел об административных правонарушениях,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3A547C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47C">
              <w:rPr>
                <w:rFonts w:ascii="Times New Roman" w:hAnsi="Times New Roman"/>
                <w:sz w:val="18"/>
                <w:szCs w:val="18"/>
              </w:rPr>
              <w:t>Наложено административных штрафов, единиц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3A547C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47C">
              <w:rPr>
                <w:rFonts w:ascii="Times New Roman" w:hAnsi="Times New Roman"/>
                <w:sz w:val="18"/>
                <w:szCs w:val="18"/>
              </w:rPr>
              <w:t>Сумма наложенного штрафа,</w:t>
            </w:r>
          </w:p>
          <w:p w:rsidR="00D86388" w:rsidRPr="003A547C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47C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3A547C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47C">
              <w:rPr>
                <w:rFonts w:ascii="Times New Roman" w:hAnsi="Times New Roman"/>
                <w:sz w:val="18"/>
                <w:szCs w:val="18"/>
              </w:rPr>
              <w:t>Сумма взысканного штрафа,</w:t>
            </w:r>
          </w:p>
          <w:p w:rsidR="00D86388" w:rsidRPr="003A547C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47C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3A547C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47C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  <w:proofErr w:type="gramStart"/>
            <w:r w:rsidRPr="003A547C">
              <w:rPr>
                <w:rFonts w:ascii="Times New Roman" w:hAnsi="Times New Roman"/>
                <w:sz w:val="18"/>
                <w:szCs w:val="18"/>
              </w:rPr>
              <w:t>привлеченных</w:t>
            </w:r>
            <w:proofErr w:type="gramEnd"/>
            <w:r w:rsidRPr="003A547C">
              <w:rPr>
                <w:rFonts w:ascii="Times New Roman" w:hAnsi="Times New Roman"/>
                <w:sz w:val="18"/>
                <w:szCs w:val="18"/>
              </w:rPr>
              <w:t xml:space="preserve"> к административной ответственности</w:t>
            </w:r>
          </w:p>
        </w:tc>
      </w:tr>
      <w:tr w:rsidR="00D86388" w:rsidRPr="00FA3ABA" w:rsidTr="00FF6A9D">
        <w:trPr>
          <w:trHeight w:val="300"/>
        </w:trPr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4335">
              <w:rPr>
                <w:rFonts w:ascii="Times New Roman" w:hAnsi="Times New Roman"/>
                <w:sz w:val="20"/>
                <w:szCs w:val="20"/>
              </w:rPr>
              <w:t>возбужденных</w:t>
            </w:r>
            <w:proofErr w:type="gramEnd"/>
            <w:r w:rsidRPr="000E4335">
              <w:rPr>
                <w:rFonts w:ascii="Times New Roman" w:hAnsi="Times New Roman"/>
                <w:sz w:val="20"/>
                <w:szCs w:val="20"/>
              </w:rPr>
              <w:t xml:space="preserve"> должностными лицами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из них направленных</w:t>
            </w:r>
          </w:p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в другие органы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4335">
              <w:rPr>
                <w:rFonts w:ascii="Times New Roman" w:hAnsi="Times New Roman"/>
                <w:sz w:val="20"/>
                <w:szCs w:val="20"/>
              </w:rPr>
              <w:t>рассмотренных</w:t>
            </w:r>
            <w:proofErr w:type="gramEnd"/>
            <w:r w:rsidRPr="000E4335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3A547C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47C">
              <w:rPr>
                <w:rFonts w:ascii="Times New Roman" w:hAnsi="Times New Roman"/>
                <w:sz w:val="18"/>
                <w:szCs w:val="18"/>
              </w:rPr>
              <w:t>граждан,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3A547C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47C">
              <w:rPr>
                <w:rFonts w:ascii="Times New Roman" w:hAnsi="Times New Roman"/>
                <w:sz w:val="18"/>
                <w:szCs w:val="18"/>
              </w:rPr>
              <w:t>должностных лиц,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3A547C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47C">
              <w:rPr>
                <w:rFonts w:ascii="Times New Roman" w:hAnsi="Times New Roman"/>
                <w:sz w:val="18"/>
                <w:szCs w:val="18"/>
              </w:rPr>
              <w:t>юриди</w:t>
            </w:r>
            <w:proofErr w:type="spellEnd"/>
            <w:r w:rsidRPr="003A547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86388" w:rsidRPr="003A547C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47C">
              <w:rPr>
                <w:rFonts w:ascii="Times New Roman" w:hAnsi="Times New Roman"/>
                <w:sz w:val="18"/>
                <w:szCs w:val="18"/>
              </w:rPr>
              <w:t>ческих</w:t>
            </w:r>
            <w:proofErr w:type="spellEnd"/>
            <w:r w:rsidRPr="003A547C">
              <w:rPr>
                <w:rFonts w:ascii="Times New Roman" w:hAnsi="Times New Roman"/>
                <w:sz w:val="18"/>
                <w:szCs w:val="18"/>
              </w:rPr>
              <w:t xml:space="preserve"> лиц, единиц</w:t>
            </w:r>
          </w:p>
        </w:tc>
      </w:tr>
      <w:tr w:rsidR="00D86388" w:rsidRPr="007E5996" w:rsidTr="00FF6A9D">
        <w:trPr>
          <w:trHeight w:val="194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9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9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9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9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9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9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9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99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99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99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99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D86388" w:rsidRPr="00FA3ABA" w:rsidTr="00FF6A9D">
        <w:trPr>
          <w:trHeight w:val="30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(сумма строк 2 - 69)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3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335">
              <w:rPr>
                <w:rFonts w:ascii="Times New Roman" w:hAnsi="Times New Roman"/>
                <w:b/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335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335">
              <w:rPr>
                <w:rFonts w:ascii="Times New Roman" w:hAnsi="Times New Roman"/>
                <w:b/>
                <w:sz w:val="20"/>
                <w:szCs w:val="20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335">
              <w:rPr>
                <w:rFonts w:ascii="Times New Roman" w:hAnsi="Times New Roman"/>
                <w:b/>
                <w:sz w:val="20"/>
                <w:szCs w:val="20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335">
              <w:rPr>
                <w:rFonts w:ascii="Times New Roman" w:hAnsi="Times New Roman"/>
                <w:b/>
                <w:sz w:val="20"/>
                <w:szCs w:val="20"/>
              </w:rPr>
              <w:t>9139,80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335">
              <w:rPr>
                <w:rFonts w:ascii="Times New Roman" w:hAnsi="Times New Roman"/>
                <w:b/>
                <w:sz w:val="20"/>
                <w:szCs w:val="20"/>
              </w:rPr>
              <w:t>5615,2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33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335"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335"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</w:p>
        </w:tc>
      </w:tr>
      <w:tr w:rsidR="00D86388" w:rsidRPr="00FA3ABA" w:rsidTr="00FF6A9D">
        <w:trPr>
          <w:trHeight w:val="30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Административные правонарушения в области</w:t>
            </w:r>
            <w:r w:rsidRPr="00FA3A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охраны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Уничтожение специальных знаков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7.2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6388" w:rsidRPr="00FA3ABA" w:rsidTr="00FF6A9D">
        <w:trPr>
          <w:trHeight w:val="6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Пользование недрами без разрешения (лицензии) либо с нарушением условий, предусмотренных разрешением (лицензией)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ст. 7.3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2 303,0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1 320,0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86388" w:rsidRPr="00FA3ABA" w:rsidTr="00FF6A9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Самовольная застройка площадей залегания полезных ископаемых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ст.7.4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Самовольное занятие водного объекта или пользование им без разрешения (лицензии)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7.6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86388" w:rsidRPr="00FA3ABA" w:rsidTr="00FF6A9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Повреждение объектов и систем водоснабжения, водоотведения, гидротехнических сооружений, </w:t>
            </w:r>
            <w:proofErr w:type="spellStart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усройств</w:t>
            </w:r>
            <w:proofErr w:type="spellEnd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установок  водохозяйственного и </w:t>
            </w:r>
            <w:proofErr w:type="spellStart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водоохранного</w:t>
            </w:r>
            <w:proofErr w:type="spellEnd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назначения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7.7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Самовольное занятие лесных участков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7.9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Самовольная переуступка права пользования землей, недрами, лесным участком или водным объектом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7.10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Пользование объектами животного мира и водными биологическими ресурсами без разрешения (лицензии)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7.11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Самовольное подключение к централизованным системам  водоснабжения и водоотведения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7.20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Административные правонарушения в области охраны окружающей природной среды и природопользования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Несоблюдение экологических требований при планировании, технико-экономическом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8.1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198,5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Несоблюдение экологических и санитарно-эпидемиологических требований при обращении с отходами производства и потребления или  иными опасными веществами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1 343,0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1 285,1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законодательства об экологической экспертизе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Сокрытие или искажение экологической информации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Порча земель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Невыполнение обязанностей по приведению земель в состояние, пригодное для использования по целевому назначению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ст.8.7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невыполнение обязательных мероприятий по улучшению земель и охране почв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требований по охране недр и гидроминеральных ресурсов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требований по рациональному использованию недр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правил и требований проведения работ по геологическому изучению недр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Нарушение порядка предоставления гражданам, юридическим лицам земельных участков, лесов в </w:t>
            </w:r>
            <w:proofErr w:type="spellStart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зонах и режима их использования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условия обеспечения свободного доступа граждан к водному объекту общего пользования и его береговой полосе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правил охраны водных объектов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1 001,0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718,0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правил водопользования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Нарушение правил эксплуатации водохозяйственных или </w:t>
            </w:r>
            <w:proofErr w:type="spellStart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водоохранных</w:t>
            </w:r>
            <w:proofErr w:type="spellEnd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сооружений и устройств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ст. 8.15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Невыполнение правил ведения судовых документов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регламентирующих деятельность во внутренних морских водах, в территориальном море, на континентальном шельфе и (или) в исключительной экономической зоне Российской Федерации правил (стандартов, норм) или условий лицензии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правил проведения ресурсных или морских научных исследований во внутренних морских водах, в территориальном море, на континентальном шельфе и (или) в исключительной экономической зоне Российской Федерации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правил захоронения отходов и других материалов во внутренних морских водах, в территориальном море, на континентальном шельфе и (или) в исключительной экономической зоне Российской Федерации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Незаконная передача минеральных и (или) живых ресурсов на континентальном шельфе и (или) в исключительной экономической зоне Российской Федерации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правил охраны атмосферного воздуха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 в эксплуатацию механических транспортных сре</w:t>
            </w:r>
            <w:proofErr w:type="gramStart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с пр</w:t>
            </w:r>
            <w:proofErr w:type="gramEnd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евышением нормативов содержания загрязняющих веществ в выбросах либо нормативов уровня шума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ст. 8.22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механических транспортных сре</w:t>
            </w:r>
            <w:proofErr w:type="gramStart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с пр</w:t>
            </w:r>
            <w:proofErr w:type="gramEnd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евышением нормативов содержания загрязняющих веществ в выбросах  либо нормативов шума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порядка представления гражданам, юридическим лицам лесов для их использования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Нарушение правил использования лесов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Самовольное использование лесов, нарушение правил использования лесов для ведения сельского хозяйства, </w:t>
            </w:r>
            <w:proofErr w:type="spellStart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унижтожение</w:t>
            </w:r>
            <w:proofErr w:type="spellEnd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лесных ресурсов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Нарушение правил </w:t>
            </w:r>
            <w:proofErr w:type="spellStart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лессовостановление</w:t>
            </w:r>
            <w:proofErr w:type="spellEnd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правил лесоразведения, правил ухода за лесами, правил лесного семеноводства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Незаконная рубка, повреждение лесных насаждений или самовольное выкапывание в лесах деревьев, кустарников,  лиан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Уничтожение мест обитания животных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Уничтожение лесной инфраструктуры, а также сенокосов, пастбищ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правил санитарной безопасности в лесах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Нарушение правил </w:t>
            </w:r>
            <w:proofErr w:type="gramStart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пожарной</w:t>
            </w:r>
            <w:proofErr w:type="gramEnd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безопаности</w:t>
            </w:r>
            <w:proofErr w:type="spellEnd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лесах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правил охраны среды обитания или путей миграции животных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установленного порядка создания, использования или транспортировки биологических коллекций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Уничтожение редких и находящихся под угрозой исчезновения видов животных или растений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правил переселения, акклиматизации или гибридизации объектов животного мира и водных биологических ресурсов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правил пользования объектами  животного мира и правил добычи (вылова) водных биологических ресурсов и иных правил, регламентирующих осуществление промышленного рыболовства, прибрежного рыболовства и других видов рыболовства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правил охраны водных биологических ресурсов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ст.8.38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правил охраны и использования природных ресурсов на особо охраняемых природных территориях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ст. 8.39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Невнесение в установленные сроки платы за негативное воздействие на окружающую среду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8.41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6388" w:rsidRPr="00FA3ABA" w:rsidTr="00FF6A9D">
        <w:trPr>
          <w:trHeight w:val="300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Нарушение специального режима осуществления хозяйственной и иной деятельности на прибрежной защитной полосе водного объекта, </w:t>
            </w:r>
            <w:proofErr w:type="spellStart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водоохранной</w:t>
            </w:r>
            <w:proofErr w:type="spellEnd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зоны водного объекта либо режима осуществления хозяйственной и иной деятельности на территории </w:t>
            </w: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зоны санитарной охраны источников питьевого и хозяйственно-бытового водоснабжения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ст. 8.42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6388" w:rsidRPr="00FA3ABA" w:rsidTr="00FF6A9D">
        <w:trPr>
          <w:trHeight w:val="300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Нарушение режима осуществления хозяйственной и иной деятельности в границах зон затопления, подтопления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ст.8.44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Невыполнение требований по оборудованию хозяйственных и иных объектов, расположенных в границах </w:t>
            </w:r>
            <w:proofErr w:type="spellStart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зон, сооружениями, обеспечивающими охрану водных объектов от загрязнения, засорения, заиления и истощения вод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ст.8.45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Невыполнение или несвоевременное выполнение обязанности по подаче заявки на постановку на государственный учет объектов, </w:t>
            </w:r>
            <w:proofErr w:type="spellStart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оказывющих</w:t>
            </w:r>
            <w:proofErr w:type="spellEnd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негативнео</w:t>
            </w:r>
            <w:proofErr w:type="spellEnd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воздействие на окружающую среду, представлению сведений для актуализации учетных данных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ст.8.46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3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Административные правонарушения в области</w:t>
            </w:r>
            <w:r w:rsidRPr="00FA3A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предпринимательской деятельности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предпринимательской деятельности без государственной регистрации или без специального разрешения (лицензии)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14.1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правил обращения с ломом и отходами цветных и черных металлов и их отчуждения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14.26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ст.14.43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Недостоверное декларирование соответствия продукции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ст.14.44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Административные правонарушения, посягающие </w:t>
            </w:r>
            <w:r w:rsidRPr="00FA3A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институты государственной власти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Невыполнение законных требований прокурора,</w:t>
            </w: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ст.17.7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ст.17.9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3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Административные правонарушения против</w:t>
            </w:r>
            <w:r w:rsidRPr="00FA3A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порядка управления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Неповиновение </w:t>
            </w:r>
            <w:proofErr w:type="gramStart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законному</w:t>
            </w:r>
            <w:proofErr w:type="gramEnd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распоряжения должностного лица органа осуществляющего государственный надзор (контроль)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19.4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Воспрепятствование законной деятельности должностного лица органа государственного контроля (надзора)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-ст.</w:t>
            </w: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19.4.1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</w:t>
            </w:r>
            <w:proofErr w:type="gram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19.5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19.6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Непредставление сведений (информации)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19.7.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19.20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Заведомо ложное заключение эксперта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ст.19.26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FA3ABA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Невыполнение требований о представлении образцов продукции, документов или сведений, необходимых </w:t>
            </w: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для осуществления государственного контроля (надзора) </w:t>
            </w: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сфере технического регулирования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FA3ABA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ст.19.33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0E4335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88" w:rsidRPr="007E5996" w:rsidTr="00FF6A9D">
        <w:trPr>
          <w:trHeight w:val="300"/>
        </w:trPr>
        <w:tc>
          <w:tcPr>
            <w:tcW w:w="32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7E5996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E599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6388" w:rsidRPr="007E5996" w:rsidTr="00FF6A9D">
        <w:trPr>
          <w:trHeight w:val="300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88" w:rsidRPr="007E5996" w:rsidRDefault="00D86388" w:rsidP="00FF6A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Неуплата административного штрафа  либо самовольное оставление места отбывания административного ареста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ст. 20.25</w:t>
            </w:r>
            <w:r w:rsidRPr="007E5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(ч. 1)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996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9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9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9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996">
              <w:rPr>
                <w:rFonts w:ascii="Times New Roman" w:hAnsi="Times New Roman"/>
                <w:sz w:val="18"/>
                <w:szCs w:val="18"/>
              </w:rPr>
              <w:t>2 306,0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996">
              <w:rPr>
                <w:rFonts w:ascii="Times New Roman" w:hAnsi="Times New Roman"/>
                <w:sz w:val="18"/>
                <w:szCs w:val="18"/>
              </w:rPr>
              <w:t>86,3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9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9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8" w:rsidRPr="007E5996" w:rsidRDefault="00D86388" w:rsidP="00FF6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9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8524D1" w:rsidRPr="00064DB3" w:rsidRDefault="008524D1" w:rsidP="008524D1">
      <w:pPr>
        <w:ind w:left="-1134"/>
        <w:rPr>
          <w:rFonts w:ascii="Times New Roman" w:eastAsia="Calibri" w:hAnsi="Times New Roman" w:cs="Times New Roman"/>
        </w:rPr>
      </w:pPr>
    </w:p>
    <w:p w:rsidR="002C1A18" w:rsidRPr="00064DB3" w:rsidRDefault="002C1A18" w:rsidP="008524D1">
      <w:pPr>
        <w:ind w:left="-1134"/>
        <w:rPr>
          <w:rFonts w:ascii="Times New Roman" w:eastAsia="Calibri" w:hAnsi="Times New Roman" w:cs="Times New Roman"/>
        </w:rPr>
      </w:pPr>
    </w:p>
    <w:p w:rsidR="002C1A18" w:rsidRPr="00064DB3" w:rsidRDefault="002C1A18" w:rsidP="008524D1">
      <w:pPr>
        <w:ind w:left="-1134"/>
        <w:rPr>
          <w:rFonts w:ascii="Times New Roman" w:eastAsia="Calibri" w:hAnsi="Times New Roman" w:cs="Times New Roman"/>
        </w:rPr>
      </w:pPr>
    </w:p>
    <w:p w:rsidR="002C1A18" w:rsidRPr="00064DB3" w:rsidRDefault="002C1A18" w:rsidP="008524D1">
      <w:pPr>
        <w:ind w:left="-1134"/>
        <w:rPr>
          <w:rFonts w:ascii="Times New Roman" w:eastAsia="Calibri" w:hAnsi="Times New Roman" w:cs="Times New Roman"/>
        </w:rPr>
      </w:pPr>
    </w:p>
    <w:p w:rsidR="002C1A18" w:rsidRPr="00064DB3" w:rsidRDefault="002C1A18" w:rsidP="008524D1">
      <w:pPr>
        <w:ind w:left="-1134"/>
        <w:rPr>
          <w:rFonts w:ascii="Times New Roman" w:eastAsia="Calibri" w:hAnsi="Times New Roman" w:cs="Times New Roman"/>
        </w:rPr>
      </w:pPr>
    </w:p>
    <w:p w:rsidR="008524D1" w:rsidRPr="00064DB3" w:rsidRDefault="008524D1" w:rsidP="008524D1">
      <w:pPr>
        <w:ind w:left="-1134"/>
        <w:rPr>
          <w:rFonts w:ascii="Times New Roman" w:eastAsia="Calibri" w:hAnsi="Times New Roman" w:cs="Times New Roman"/>
        </w:rPr>
      </w:pPr>
    </w:p>
    <w:p w:rsidR="00A442C1" w:rsidRPr="00064DB3" w:rsidRDefault="00A442C1" w:rsidP="00175CC9">
      <w:pPr>
        <w:rPr>
          <w:rFonts w:ascii="Times New Roman" w:eastAsia="Calibri" w:hAnsi="Times New Roman" w:cs="Times New Roman"/>
        </w:rPr>
      </w:pPr>
    </w:p>
    <w:sectPr w:rsidR="00A442C1" w:rsidRPr="00064DB3" w:rsidSect="0062457B">
      <w:headerReference w:type="defaul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888" w:rsidRDefault="00246888" w:rsidP="00A442C1">
      <w:pPr>
        <w:spacing w:after="0" w:line="240" w:lineRule="auto"/>
      </w:pPr>
      <w:r>
        <w:separator/>
      </w:r>
    </w:p>
  </w:endnote>
  <w:endnote w:type="continuationSeparator" w:id="0">
    <w:p w:rsidR="00246888" w:rsidRDefault="00246888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888" w:rsidRDefault="00246888" w:rsidP="00A442C1">
      <w:pPr>
        <w:spacing w:after="0" w:line="240" w:lineRule="auto"/>
      </w:pPr>
      <w:r>
        <w:separator/>
      </w:r>
    </w:p>
  </w:footnote>
  <w:footnote w:type="continuationSeparator" w:id="0">
    <w:p w:rsidR="00246888" w:rsidRDefault="00246888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123868"/>
      <w:docPartObj>
        <w:docPartGallery w:val="Page Numbers (Top of Page)"/>
        <w:docPartUnique/>
      </w:docPartObj>
    </w:sdtPr>
    <w:sdtContent>
      <w:p w:rsidR="00F27319" w:rsidRDefault="00EE3838">
        <w:pPr>
          <w:pStyle w:val="a3"/>
          <w:jc w:val="center"/>
        </w:pPr>
        <w:fldSimple w:instr="PAGE   \* MERGEFORMAT">
          <w:r w:rsidR="00D86388">
            <w:rPr>
              <w:noProof/>
            </w:rPr>
            <w:t>2</w:t>
          </w:r>
        </w:fldSimple>
      </w:p>
    </w:sdtContent>
  </w:sdt>
  <w:p w:rsidR="00F27319" w:rsidRDefault="00F273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2939"/>
    <w:multiLevelType w:val="hybridMultilevel"/>
    <w:tmpl w:val="617C39E8"/>
    <w:lvl w:ilvl="0" w:tplc="50AC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C08"/>
    <w:rsid w:val="00010EAE"/>
    <w:rsid w:val="00052DBC"/>
    <w:rsid w:val="00062874"/>
    <w:rsid w:val="00064DB3"/>
    <w:rsid w:val="000A4258"/>
    <w:rsid w:val="000D237F"/>
    <w:rsid w:val="00140213"/>
    <w:rsid w:val="00156DDB"/>
    <w:rsid w:val="00175CC9"/>
    <w:rsid w:val="001F3F32"/>
    <w:rsid w:val="001F5995"/>
    <w:rsid w:val="0021132F"/>
    <w:rsid w:val="0022692F"/>
    <w:rsid w:val="00246888"/>
    <w:rsid w:val="00260FCB"/>
    <w:rsid w:val="002C1A18"/>
    <w:rsid w:val="002E0D04"/>
    <w:rsid w:val="0032704D"/>
    <w:rsid w:val="00345FB0"/>
    <w:rsid w:val="00354B47"/>
    <w:rsid w:val="0036693A"/>
    <w:rsid w:val="003C71CD"/>
    <w:rsid w:val="003C79E0"/>
    <w:rsid w:val="003D2E51"/>
    <w:rsid w:val="004212A1"/>
    <w:rsid w:val="00446A42"/>
    <w:rsid w:val="00470799"/>
    <w:rsid w:val="004C0F93"/>
    <w:rsid w:val="004C179A"/>
    <w:rsid w:val="004C77DA"/>
    <w:rsid w:val="004D3CB2"/>
    <w:rsid w:val="004E08C4"/>
    <w:rsid w:val="004E6739"/>
    <w:rsid w:val="00525739"/>
    <w:rsid w:val="00536227"/>
    <w:rsid w:val="00544280"/>
    <w:rsid w:val="00552E95"/>
    <w:rsid w:val="005A22E8"/>
    <w:rsid w:val="005D7C97"/>
    <w:rsid w:val="005E6BBD"/>
    <w:rsid w:val="006010AB"/>
    <w:rsid w:val="0062457B"/>
    <w:rsid w:val="00692BCA"/>
    <w:rsid w:val="006A7981"/>
    <w:rsid w:val="006B5355"/>
    <w:rsid w:val="006C46EA"/>
    <w:rsid w:val="007009F2"/>
    <w:rsid w:val="00702B4F"/>
    <w:rsid w:val="00722691"/>
    <w:rsid w:val="007229FB"/>
    <w:rsid w:val="007B3A9D"/>
    <w:rsid w:val="007F7134"/>
    <w:rsid w:val="008524D1"/>
    <w:rsid w:val="00910B47"/>
    <w:rsid w:val="00930DF5"/>
    <w:rsid w:val="00932D9A"/>
    <w:rsid w:val="00957771"/>
    <w:rsid w:val="00966AA3"/>
    <w:rsid w:val="00996A25"/>
    <w:rsid w:val="009A336A"/>
    <w:rsid w:val="00A23098"/>
    <w:rsid w:val="00A442C1"/>
    <w:rsid w:val="00A71C8A"/>
    <w:rsid w:val="00A95764"/>
    <w:rsid w:val="00B218AE"/>
    <w:rsid w:val="00B36D1E"/>
    <w:rsid w:val="00BC4A6F"/>
    <w:rsid w:val="00BF5858"/>
    <w:rsid w:val="00C25EA7"/>
    <w:rsid w:val="00C61B46"/>
    <w:rsid w:val="00CC3952"/>
    <w:rsid w:val="00CD6C0B"/>
    <w:rsid w:val="00CE3F74"/>
    <w:rsid w:val="00D31A17"/>
    <w:rsid w:val="00D40A04"/>
    <w:rsid w:val="00D86388"/>
    <w:rsid w:val="00D92210"/>
    <w:rsid w:val="00D96479"/>
    <w:rsid w:val="00DA0211"/>
    <w:rsid w:val="00DB6BDC"/>
    <w:rsid w:val="00DC5477"/>
    <w:rsid w:val="00E64B69"/>
    <w:rsid w:val="00EB01B5"/>
    <w:rsid w:val="00EC591E"/>
    <w:rsid w:val="00ED33BA"/>
    <w:rsid w:val="00EE3838"/>
    <w:rsid w:val="00EE77CC"/>
    <w:rsid w:val="00F05159"/>
    <w:rsid w:val="00F23C08"/>
    <w:rsid w:val="00F27319"/>
    <w:rsid w:val="00F6334B"/>
    <w:rsid w:val="00F70FE6"/>
    <w:rsid w:val="00FA709F"/>
    <w:rsid w:val="00FB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6780&amp;rnd=244973.1076819061&amp;dst=10001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F9A908BC93DDBAFDF483216E4425EE6F4091A8CB595D2E65D35AD8A77798752153F69AEE42CDEAw8V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pn.gov.ru/sites/default/files/prikaz_minprirody_rossii_ot_29_06_2012_n_196_ob_utverzhdenii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20</Pages>
  <Words>6921</Words>
  <Characters>39456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stupaknu</cp:lastModifiedBy>
  <cp:revision>7</cp:revision>
  <cp:lastPrinted>2017-04-12T13:14:00Z</cp:lastPrinted>
  <dcterms:created xsi:type="dcterms:W3CDTF">2017-03-30T11:39:00Z</dcterms:created>
  <dcterms:modified xsi:type="dcterms:W3CDTF">2017-04-12T14:20:00Z</dcterms:modified>
</cp:coreProperties>
</file>